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2"/>
        <w:tabs>
          <w:tab w:val="right" w:pos="9360"/>
        </w:tabs>
        <w:spacing w:after="0"/>
        <w:jc w:val="both"/>
        <w:rPr>
          <w:rFonts w:hint="default" w:eastAsia="宋体"/>
          <w:b/>
          <w:color w:val="FFFFFF"/>
          <w:sz w:val="22"/>
          <w:szCs w:val="22"/>
          <w:highlight w:val="none"/>
          <w:lang w:val="en-US" w:eastAsia="zh-CN"/>
        </w:rPr>
      </w:pPr>
      <w:bookmarkStart w:id="0" w:name="OLE_LINK6"/>
      <w:r>
        <w:rPr>
          <w:rFonts w:eastAsia="宋体"/>
          <w:b/>
          <w:sz w:val="22"/>
          <w:szCs w:val="22"/>
          <w:lang w:val="sv-SE" w:eastAsia="zh-CN"/>
        </w:rPr>
        <w:t>3GPP TSG</w:t>
      </w:r>
      <w:r>
        <w:rPr>
          <w:rFonts w:hint="eastAsia" w:eastAsia="宋体"/>
          <w:b/>
          <w:sz w:val="22"/>
          <w:szCs w:val="22"/>
          <w:lang w:val="en-US" w:eastAsia="zh-CN"/>
        </w:rPr>
        <w:t xml:space="preserve"> </w:t>
      </w:r>
      <w:r>
        <w:rPr>
          <w:rFonts w:eastAsia="宋体"/>
          <w:b/>
          <w:sz w:val="22"/>
          <w:szCs w:val="22"/>
          <w:lang w:val="sv-SE" w:eastAsia="zh-CN"/>
        </w:rPr>
        <w:t>RAN</w:t>
      </w:r>
      <w:r>
        <w:rPr>
          <w:rFonts w:hint="eastAsia" w:eastAsia="宋体"/>
          <w:b/>
          <w:sz w:val="22"/>
          <w:szCs w:val="22"/>
          <w:lang w:val="sv-SE" w:eastAsia="zh-CN"/>
        </w:rPr>
        <w:t xml:space="preserve"> WG1 </w:t>
      </w:r>
      <w:r>
        <w:rPr>
          <w:rFonts w:hint="eastAsia" w:eastAsia="宋体"/>
          <w:b/>
          <w:sz w:val="22"/>
          <w:szCs w:val="22"/>
          <w:lang w:val="en-US" w:eastAsia="zh-CN"/>
        </w:rPr>
        <w:t>Ad-Hoc Meeting 1901</w:t>
      </w:r>
      <w:r>
        <w:rPr>
          <w:rFonts w:eastAsia="宋体"/>
          <w:b/>
          <w:sz w:val="22"/>
          <w:szCs w:val="22"/>
          <w:lang w:val="sv-SE" w:eastAsia="zh-CN"/>
        </w:rPr>
        <w:tab/>
      </w:r>
      <w:r>
        <w:rPr>
          <w:rFonts w:eastAsia="宋体"/>
          <w:b/>
          <w:sz w:val="22"/>
          <w:szCs w:val="22"/>
          <w:highlight w:val="none"/>
          <w:lang w:val="sv-SE" w:eastAsia="zh-CN"/>
        </w:rPr>
        <w:t>R1-</w:t>
      </w:r>
      <w:r>
        <w:rPr>
          <w:rFonts w:hint="eastAsia" w:eastAsia="宋体"/>
          <w:b/>
          <w:sz w:val="22"/>
          <w:szCs w:val="22"/>
          <w:highlight w:val="none"/>
          <w:lang w:val="en-US" w:eastAsia="zh-CN"/>
        </w:rPr>
        <w:t>1900222</w:t>
      </w:r>
    </w:p>
    <w:p>
      <w:pPr>
        <w:pStyle w:val="92"/>
        <w:tabs>
          <w:tab w:val="right" w:pos="9270"/>
        </w:tabs>
        <w:spacing w:after="0"/>
        <w:ind w:right="134"/>
        <w:jc w:val="both"/>
        <w:rPr>
          <w:rFonts w:hint="default"/>
          <w:b/>
          <w:sz w:val="22"/>
          <w:szCs w:val="22"/>
          <w:lang w:val="en-US"/>
        </w:rPr>
      </w:pPr>
      <w:r>
        <w:rPr>
          <w:rFonts w:hint="eastAsia" w:eastAsia="宋体"/>
          <w:b/>
          <w:bCs/>
          <w:sz w:val="22"/>
          <w:szCs w:val="22"/>
          <w:lang w:val="en-US" w:eastAsia="zh-CN"/>
        </w:rPr>
        <w:t>Taipei</w:t>
      </w:r>
      <w:r>
        <w:rPr>
          <w:rFonts w:eastAsia="宋体"/>
          <w:b/>
          <w:sz w:val="22"/>
          <w:szCs w:val="22"/>
          <w:lang w:val="sv-SE" w:eastAsia="zh-CN"/>
        </w:rPr>
        <w:t xml:space="preserve">, </w:t>
      </w:r>
      <w:r>
        <w:rPr>
          <w:rFonts w:hint="eastAsia" w:eastAsia="宋体"/>
          <w:b/>
          <w:sz w:val="22"/>
          <w:szCs w:val="22"/>
          <w:lang w:val="en-US" w:eastAsia="zh-CN"/>
        </w:rPr>
        <w:t>21</w:t>
      </w:r>
      <w:r>
        <w:rPr>
          <w:rFonts w:hint="eastAsia" w:eastAsia="宋体"/>
          <w:b/>
          <w:sz w:val="22"/>
          <w:szCs w:val="22"/>
          <w:vertAlign w:val="superscript"/>
          <w:lang w:val="en-US" w:eastAsia="zh-CN"/>
        </w:rPr>
        <w:t>st</w:t>
      </w:r>
      <w:r>
        <w:rPr>
          <w:rFonts w:hint="eastAsia" w:eastAsia="宋体"/>
          <w:b/>
          <w:sz w:val="22"/>
          <w:szCs w:val="22"/>
          <w:lang w:val="en-US" w:eastAsia="zh-CN"/>
        </w:rPr>
        <w:t xml:space="preserve"> - 25</w:t>
      </w:r>
      <w:r>
        <w:rPr>
          <w:rFonts w:hint="eastAsia" w:eastAsia="宋体"/>
          <w:b/>
          <w:sz w:val="22"/>
          <w:szCs w:val="22"/>
          <w:vertAlign w:val="superscript"/>
          <w:lang w:val="en-US" w:eastAsia="zh-CN"/>
        </w:rPr>
        <w:t>th</w:t>
      </w:r>
      <w:r>
        <w:rPr>
          <w:rFonts w:hint="eastAsia" w:eastAsia="宋体"/>
          <w:b/>
          <w:sz w:val="22"/>
          <w:szCs w:val="22"/>
          <w:lang w:val="en-US" w:eastAsia="zh-CN"/>
        </w:rPr>
        <w:t xml:space="preserve"> January,</w:t>
      </w:r>
      <w:r>
        <w:rPr>
          <w:rFonts w:hint="eastAsia" w:eastAsia="宋体"/>
          <w:b/>
          <w:sz w:val="22"/>
          <w:szCs w:val="22"/>
          <w:lang w:val="sv-SE" w:eastAsia="zh-CN"/>
        </w:rPr>
        <w:t xml:space="preserve"> 201</w:t>
      </w:r>
      <w:r>
        <w:rPr>
          <w:rFonts w:hint="eastAsia" w:eastAsia="宋体"/>
          <w:b/>
          <w:sz w:val="22"/>
          <w:szCs w:val="22"/>
          <w:lang w:val="en-US" w:eastAsia="zh-CN"/>
        </w:rPr>
        <w:t>9</w:t>
      </w:r>
    </w:p>
    <w:p>
      <w:pPr>
        <w:pStyle w:val="92"/>
        <w:tabs>
          <w:tab w:val="right" w:pos="9639"/>
        </w:tabs>
        <w:spacing w:after="0"/>
        <w:jc w:val="both"/>
        <w:rPr>
          <w:rFonts w:eastAsia="宋体"/>
          <w:b/>
          <w:sz w:val="22"/>
          <w:szCs w:val="22"/>
          <w:lang w:val="sv-SE" w:eastAsia="zh-CN"/>
        </w:rPr>
      </w:pPr>
    </w:p>
    <w:p>
      <w:pPr>
        <w:pStyle w:val="20"/>
        <w:spacing w:after="100" w:line="260" w:lineRule="auto"/>
        <w:ind w:left="1797" w:hanging="1797"/>
        <w:rPr>
          <w:rFonts w:hint="default" w:eastAsia="宋体"/>
          <w:sz w:val="22"/>
          <w:szCs w:val="22"/>
          <w:lang w:val="en-US" w:eastAsia="zh-CN"/>
        </w:rPr>
      </w:pPr>
      <w:r>
        <w:rPr>
          <w:rFonts w:eastAsia="宋体"/>
          <w:sz w:val="22"/>
          <w:szCs w:val="22"/>
          <w:lang w:eastAsia="zh-CN"/>
        </w:rPr>
        <w:t xml:space="preserve">Title:                     </w:t>
      </w:r>
      <w:r>
        <w:rPr>
          <w:rFonts w:hint="eastAsia" w:eastAsia="宋体"/>
          <w:sz w:val="22"/>
          <w:szCs w:val="22"/>
          <w:lang w:val="en-US" w:eastAsia="zh-CN"/>
        </w:rPr>
        <w:t>D</w:t>
      </w:r>
      <w:r>
        <w:rPr>
          <w:rFonts w:hint="eastAsia" w:ascii="Arial" w:hAnsi="Arial" w:eastAsia="宋体" w:cs="Times New Roman"/>
          <w:b/>
          <w:sz w:val="22"/>
          <w:szCs w:val="22"/>
          <w:lang w:val="en-US" w:eastAsia="zh-CN" w:bidi="ar-SA"/>
        </w:rPr>
        <w:t xml:space="preserve">iscussion on </w:t>
      </w:r>
      <w:r>
        <w:rPr>
          <w:rFonts w:hint="eastAsia" w:eastAsia="宋体" w:cs="Times New Roman"/>
          <w:b/>
          <w:sz w:val="22"/>
          <w:szCs w:val="22"/>
          <w:lang w:val="en-US" w:eastAsia="zh-CN" w:bidi="ar-SA"/>
        </w:rPr>
        <w:t>network coordination mechanisms</w:t>
      </w:r>
      <w:r>
        <w:rPr>
          <w:rFonts w:hint="eastAsia" w:ascii="Arial" w:hAnsi="Arial" w:eastAsia="宋体" w:cs="Times New Roman"/>
          <w:b/>
          <w:sz w:val="22"/>
          <w:szCs w:val="22"/>
          <w:lang w:val="en-US" w:eastAsia="zh-CN" w:bidi="ar-SA"/>
        </w:rPr>
        <w:t xml:space="preserve"> for CLI mitigation</w:t>
      </w:r>
    </w:p>
    <w:p>
      <w:pPr>
        <w:pStyle w:val="20"/>
        <w:tabs>
          <w:tab w:val="left" w:pos="1805"/>
        </w:tabs>
        <w:spacing w:after="100" w:line="260" w:lineRule="auto"/>
        <w:ind w:left="1797" w:hanging="1797"/>
        <w:jc w:val="both"/>
        <w:rPr>
          <w:sz w:val="22"/>
          <w:szCs w:val="22"/>
          <w:lang w:eastAsia="zh-CN"/>
        </w:rPr>
      </w:pPr>
      <w:r>
        <w:rPr>
          <w:rFonts w:eastAsia="宋体"/>
          <w:sz w:val="22"/>
          <w:szCs w:val="22"/>
          <w:lang w:eastAsia="zh-CN"/>
        </w:rPr>
        <w:t xml:space="preserve">Source: </w:t>
      </w:r>
      <w:r>
        <w:rPr>
          <w:sz w:val="22"/>
          <w:szCs w:val="22"/>
          <w:lang w:eastAsia="zh-CN"/>
        </w:rPr>
        <w:tab/>
      </w:r>
      <w:r>
        <w:rPr>
          <w:rFonts w:eastAsia="宋体"/>
          <w:sz w:val="22"/>
          <w:szCs w:val="22"/>
          <w:lang w:eastAsia="zh-CN"/>
        </w:rPr>
        <w:t>ZTE</w:t>
      </w:r>
    </w:p>
    <w:p>
      <w:pPr>
        <w:pStyle w:val="20"/>
        <w:tabs>
          <w:tab w:val="left" w:pos="1800"/>
        </w:tabs>
        <w:spacing w:after="100" w:line="260" w:lineRule="auto"/>
        <w:jc w:val="both"/>
        <w:rPr>
          <w:sz w:val="22"/>
          <w:szCs w:val="22"/>
          <w:lang w:eastAsia="zh-CN"/>
        </w:rPr>
      </w:pPr>
      <w:r>
        <w:rPr>
          <w:rFonts w:eastAsia="宋体"/>
          <w:sz w:val="22"/>
          <w:szCs w:val="22"/>
          <w:lang w:eastAsia="zh-CN"/>
        </w:rPr>
        <w:t>Agenda Item:</w:t>
      </w:r>
      <w:r>
        <w:rPr>
          <w:sz w:val="22"/>
          <w:szCs w:val="22"/>
          <w:lang w:eastAsia="zh-CN"/>
        </w:rPr>
        <w:tab/>
      </w:r>
      <w:r>
        <w:rPr>
          <w:rFonts w:hint="eastAsia" w:eastAsia="宋体"/>
          <w:sz w:val="22"/>
          <w:szCs w:val="22"/>
          <w:lang w:val="en-US" w:eastAsia="zh-CN"/>
        </w:rPr>
        <w:t>7</w:t>
      </w:r>
      <w:r>
        <w:rPr>
          <w:rFonts w:hint="eastAsia" w:eastAsia="宋体"/>
          <w:sz w:val="22"/>
          <w:szCs w:val="22"/>
          <w:lang w:val="sv-SE" w:eastAsia="zh-CN"/>
        </w:rPr>
        <w:t>.</w:t>
      </w:r>
      <w:r>
        <w:rPr>
          <w:rFonts w:hint="eastAsia" w:eastAsia="宋体"/>
          <w:sz w:val="22"/>
          <w:szCs w:val="22"/>
          <w:lang w:val="en-US" w:eastAsia="zh-CN"/>
        </w:rPr>
        <w:t>2</w:t>
      </w:r>
      <w:r>
        <w:rPr>
          <w:rFonts w:hint="eastAsia" w:eastAsia="宋体"/>
          <w:sz w:val="22"/>
          <w:szCs w:val="22"/>
          <w:lang w:val="sv-SE" w:eastAsia="zh-CN"/>
        </w:rPr>
        <w:t>.</w:t>
      </w:r>
      <w:r>
        <w:rPr>
          <w:rFonts w:hint="eastAsia" w:eastAsia="宋体"/>
          <w:sz w:val="22"/>
          <w:szCs w:val="22"/>
          <w:lang w:val="en-US" w:eastAsia="zh-CN"/>
        </w:rPr>
        <w:t>5.2</w:t>
      </w:r>
    </w:p>
    <w:p>
      <w:pPr>
        <w:pStyle w:val="20"/>
        <w:tabs>
          <w:tab w:val="left" w:pos="1800"/>
        </w:tabs>
        <w:spacing w:after="100" w:line="260" w:lineRule="auto"/>
        <w:jc w:val="both"/>
        <w:rPr>
          <w:sz w:val="22"/>
          <w:szCs w:val="22"/>
          <w:lang w:eastAsia="zh-CN"/>
        </w:rPr>
      </w:pPr>
      <w:r>
        <w:rPr>
          <w:rFonts w:eastAsia="宋体"/>
          <w:sz w:val="22"/>
          <w:szCs w:val="22"/>
          <w:lang w:eastAsia="zh-CN"/>
        </w:rPr>
        <w:t>Document for:</w:t>
      </w:r>
      <w:r>
        <w:rPr>
          <w:sz w:val="22"/>
          <w:szCs w:val="22"/>
          <w:lang w:eastAsia="zh-CN"/>
        </w:rPr>
        <w:tab/>
      </w:r>
      <w:r>
        <w:rPr>
          <w:rFonts w:eastAsia="宋体"/>
          <w:sz w:val="22"/>
          <w:szCs w:val="22"/>
          <w:lang w:eastAsia="zh-CN"/>
        </w:rPr>
        <w:t>Discussion and Decision</w:t>
      </w:r>
    </w:p>
    <w:p>
      <w:pPr>
        <w:pStyle w:val="2"/>
        <w:spacing w:before="360"/>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Introduction</w:t>
      </w:r>
    </w:p>
    <w:p>
      <w:pPr>
        <w:keepNext w:val="0"/>
        <w:keepLines w:val="0"/>
        <w:pageBreakBefore w:val="0"/>
        <w:widowControl w:val="0"/>
        <w:kinsoku/>
        <w:wordWrap/>
        <w:overflowPunct/>
        <w:topLinePunct w:val="0"/>
        <w:autoSpaceDE w:val="0"/>
        <w:autoSpaceDN w:val="0"/>
        <w:bidi w:val="0"/>
        <w:adjustRightInd w:val="0"/>
        <w:snapToGrid/>
        <w:spacing w:after="180" w:afterAutospacing="0"/>
        <w:jc w:val="both"/>
        <w:textAlignment w:val="auto"/>
        <w:outlineLvl w:val="9"/>
        <w:rPr>
          <w:rFonts w:hint="eastAsia" w:eastAsia="宋体"/>
          <w:sz w:val="20"/>
          <w:szCs w:val="20"/>
          <w:lang w:val="en-US" w:eastAsia="zh-CN"/>
        </w:rPr>
      </w:pPr>
      <w:bookmarkStart w:id="1" w:name="OLE_LINK1"/>
      <w:bookmarkStart w:id="2" w:name="OLE_LINK2"/>
      <w:bookmarkStart w:id="3" w:name="OLE_LINK16"/>
      <w:bookmarkStart w:id="4" w:name="OLE_LINK15"/>
      <w:r>
        <w:rPr>
          <w:rFonts w:hint="eastAsia" w:eastAsia="宋体"/>
          <w:sz w:val="20"/>
          <w:szCs w:val="20"/>
          <w:lang w:val="en-US" w:eastAsia="zh-CN"/>
        </w:rPr>
        <w:t>T</w:t>
      </w:r>
      <w:r>
        <w:rPr>
          <w:rFonts w:eastAsia="宋体"/>
          <w:sz w:val="20"/>
          <w:szCs w:val="20"/>
          <w:lang w:val="en-US" w:eastAsia="zh-CN"/>
        </w:rPr>
        <w:t xml:space="preserve">he </w:t>
      </w:r>
      <w:r>
        <w:rPr>
          <w:rFonts w:hint="eastAsia" w:eastAsia="宋体"/>
          <w:sz w:val="20"/>
          <w:szCs w:val="20"/>
          <w:lang w:val="en-US" w:eastAsia="zh-CN"/>
        </w:rPr>
        <w:t>revised W</w:t>
      </w:r>
      <w:r>
        <w:rPr>
          <w:rFonts w:eastAsia="宋体"/>
          <w:sz w:val="20"/>
          <w:szCs w:val="20"/>
          <w:lang w:val="en-US" w:eastAsia="zh-CN"/>
        </w:rPr>
        <w:t xml:space="preserve">ID on NR </w:t>
      </w:r>
      <w:r>
        <w:rPr>
          <w:rFonts w:hint="eastAsia" w:eastAsia="宋体"/>
          <w:sz w:val="20"/>
          <w:szCs w:val="20"/>
          <w:lang w:val="en-US" w:eastAsia="zh-CN"/>
        </w:rPr>
        <w:t xml:space="preserve">CLI (Cross Link Interference) and </w:t>
      </w:r>
      <w:r>
        <w:rPr>
          <w:rFonts w:eastAsia="宋体"/>
          <w:sz w:val="20"/>
          <w:szCs w:val="20"/>
          <w:lang w:val="en-US" w:eastAsia="zh-CN"/>
        </w:rPr>
        <w:t>RIM (Remote Interference Management) [1] was approved in RAN#8</w:t>
      </w:r>
      <w:r>
        <w:rPr>
          <w:rFonts w:hint="eastAsia" w:eastAsia="宋体"/>
          <w:sz w:val="20"/>
          <w:szCs w:val="20"/>
          <w:lang w:val="en-US" w:eastAsia="zh-CN"/>
        </w:rPr>
        <w:t>2</w:t>
      </w:r>
      <w:r>
        <w:rPr>
          <w:rFonts w:eastAsia="宋体"/>
          <w:sz w:val="20"/>
          <w:szCs w:val="20"/>
          <w:lang w:val="en-US" w:eastAsia="zh-CN"/>
        </w:rPr>
        <w:t xml:space="preserve"> plenary meeting</w:t>
      </w:r>
      <w:r>
        <w:rPr>
          <w:rFonts w:hint="eastAsia" w:eastAsia="宋体"/>
          <w:sz w:val="20"/>
          <w:szCs w:val="20"/>
          <w:lang w:val="en-US" w:eastAsia="zh-CN"/>
        </w:rPr>
        <w:t>.</w:t>
      </w:r>
      <w:r>
        <w:rPr>
          <w:rFonts w:eastAsia="宋体"/>
          <w:sz w:val="20"/>
          <w:szCs w:val="20"/>
          <w:lang w:val="en-US" w:eastAsia="zh-CN"/>
        </w:rPr>
        <w:t xml:space="preserve"> </w:t>
      </w:r>
      <w:r>
        <w:rPr>
          <w:rFonts w:hint="eastAsia" w:eastAsia="宋体"/>
          <w:sz w:val="20"/>
          <w:szCs w:val="20"/>
          <w:lang w:val="en-US" w:eastAsia="zh-CN"/>
        </w:rPr>
        <w:t>In CLI part, RAN1</w:t>
      </w:r>
      <w:r>
        <w:rPr>
          <w:rFonts w:eastAsia="宋体"/>
          <w:sz w:val="20"/>
          <w:szCs w:val="20"/>
          <w:lang w:val="en-US" w:eastAsia="zh-CN"/>
        </w:rPr>
        <w:t xml:space="preserve"> aims to </w:t>
      </w:r>
      <w:r>
        <w:rPr>
          <w:rFonts w:hint="eastAsia"/>
          <w:bCs/>
          <w:sz w:val="20"/>
          <w:szCs w:val="20"/>
          <w:lang w:eastAsia="ko-KR"/>
        </w:rPr>
        <w:t>specify cross-link interference mitigation techniques to support flexible resource adaptation</w:t>
      </w:r>
      <w:r>
        <w:rPr>
          <w:rFonts w:hint="eastAsia"/>
          <w:bCs/>
          <w:sz w:val="20"/>
          <w:szCs w:val="20"/>
          <w:lang w:val="en-US" w:eastAsia="zh-CN"/>
        </w:rPr>
        <w:t xml:space="preserve"> for unpaired NR cells</w:t>
      </w:r>
      <w:r>
        <w:rPr>
          <w:rFonts w:hint="eastAsia" w:eastAsia="宋体"/>
          <w:sz w:val="20"/>
          <w:szCs w:val="20"/>
          <w:lang w:val="en-US" w:eastAsia="zh-CN"/>
        </w:rPr>
        <w:t xml:space="preserve">. </w:t>
      </w:r>
      <w:r>
        <w:rPr>
          <w:rFonts w:hint="eastAsia"/>
          <w:sz w:val="20"/>
          <w:szCs w:val="20"/>
        </w:rPr>
        <w:t>T</w:t>
      </w:r>
      <w:r>
        <w:rPr>
          <w:sz w:val="20"/>
          <w:szCs w:val="20"/>
        </w:rPr>
        <w:t xml:space="preserve">he detailed objectives for </w:t>
      </w:r>
      <w:r>
        <w:rPr>
          <w:rFonts w:hint="eastAsia" w:eastAsia="宋体"/>
          <w:sz w:val="20"/>
          <w:szCs w:val="20"/>
          <w:lang w:val="en-US" w:eastAsia="zh-CN"/>
        </w:rPr>
        <w:t>CLI in WID</w:t>
      </w:r>
      <w:r>
        <w:rPr>
          <w:color w:val="FF0000"/>
          <w:sz w:val="20"/>
          <w:szCs w:val="20"/>
        </w:rPr>
        <w:t xml:space="preserve"> </w:t>
      </w:r>
      <w:r>
        <w:rPr>
          <w:sz w:val="20"/>
          <w:szCs w:val="20"/>
        </w:rPr>
        <w:t>are</w:t>
      </w:r>
      <w:r>
        <w:rPr>
          <w:rFonts w:hint="eastAsia" w:eastAsia="宋体"/>
          <w:sz w:val="20"/>
          <w:szCs w:val="20"/>
          <w:lang w:val="en-US" w:eastAsia="zh-CN"/>
        </w:rPr>
        <w:t xml:space="preserve"> as follows:</w:t>
      </w:r>
    </w:p>
    <w:p>
      <w:pPr>
        <w:numPr>
          <w:ilvl w:val="0"/>
          <w:numId w:val="10"/>
        </w:numPr>
        <w:spacing w:after="0"/>
        <w:rPr>
          <w:sz w:val="20"/>
          <w:szCs w:val="20"/>
        </w:rPr>
      </w:pPr>
      <w:r>
        <w:rPr>
          <w:sz w:val="20"/>
          <w:szCs w:val="20"/>
        </w:rPr>
        <w:t>Specify cross-link interfere</w:t>
      </w:r>
      <w:r>
        <w:rPr>
          <w:sz w:val="20"/>
          <w:szCs w:val="20"/>
          <w:highlight w:val="none"/>
        </w:rPr>
        <w:t>nce measurements and reporting at</w:t>
      </w:r>
      <w:r>
        <w:rPr>
          <w:sz w:val="20"/>
          <w:szCs w:val="20"/>
        </w:rPr>
        <w:t xml:space="preserve"> a UE (e.g., CLI-RSSI and/or CLI-RSRP) [RAN1, RAN2, RAN4] </w:t>
      </w:r>
    </w:p>
    <w:p>
      <w:pPr>
        <w:numPr>
          <w:ilvl w:val="0"/>
          <w:numId w:val="10"/>
        </w:numPr>
        <w:spacing w:after="0"/>
        <w:rPr>
          <w:sz w:val="20"/>
          <w:szCs w:val="20"/>
        </w:rPr>
      </w:pPr>
      <w:r>
        <w:rPr>
          <w:sz w:val="20"/>
          <w:szCs w:val="20"/>
        </w:rPr>
        <w:t>Specify network coordination mechanism(s) including at least exchange of intended DL/UL configuration [RAN1, RAN3]</w:t>
      </w:r>
    </w:p>
    <w:p>
      <w:pPr>
        <w:numPr>
          <w:ilvl w:val="0"/>
          <w:numId w:val="10"/>
        </w:numPr>
        <w:spacing w:after="0"/>
        <w:rPr>
          <w:sz w:val="20"/>
          <w:szCs w:val="20"/>
        </w:rPr>
      </w:pPr>
      <w:r>
        <w:rPr>
          <w:sz w:val="20"/>
          <w:szCs w:val="20"/>
        </w:rPr>
        <w:t>Perform coexistence study to identify conditions of coexistence among different operators in adjacent channels [RAN4]</w:t>
      </w:r>
    </w:p>
    <w:p>
      <w:pPr>
        <w:keepNext w:val="0"/>
        <w:keepLines w:val="0"/>
        <w:pageBreakBefore w:val="0"/>
        <w:widowControl/>
        <w:numPr>
          <w:ilvl w:val="1"/>
          <w:numId w:val="10"/>
        </w:numPr>
        <w:kinsoku/>
        <w:wordWrap/>
        <w:overflowPunct/>
        <w:topLinePunct w:val="0"/>
        <w:autoSpaceDE/>
        <w:autoSpaceDN/>
        <w:bidi w:val="0"/>
        <w:adjustRightInd/>
        <w:snapToGrid/>
        <w:spacing w:after="180" w:afterAutospacing="0" w:line="260" w:lineRule="auto"/>
        <w:ind w:left="1446" w:hanging="363"/>
        <w:textAlignment w:val="auto"/>
        <w:outlineLvl w:val="9"/>
        <w:rPr>
          <w:sz w:val="20"/>
          <w:szCs w:val="20"/>
        </w:rPr>
      </w:pPr>
      <w:r>
        <w:rPr>
          <w:sz w:val="20"/>
          <w:szCs w:val="20"/>
        </w:rPr>
        <w:t>Target no or very minimal impact on RF requirement</w:t>
      </w:r>
    </w:p>
    <w:p>
      <w:pPr>
        <w:keepNext w:val="0"/>
        <w:keepLines w:val="0"/>
        <w:pageBreakBefore w:val="0"/>
        <w:widowControl/>
        <w:kinsoku/>
        <w:wordWrap/>
        <w:overflowPunct/>
        <w:topLinePunct w:val="0"/>
        <w:autoSpaceDE/>
        <w:autoSpaceDN/>
        <w:bidi w:val="0"/>
        <w:adjustRightInd/>
        <w:snapToGrid/>
        <w:spacing w:after="180" w:line="260" w:lineRule="auto"/>
        <w:textAlignment w:val="auto"/>
        <w:outlineLvl w:val="9"/>
        <w:rPr>
          <w:rFonts w:hint="eastAsia"/>
          <w:lang w:eastAsia="ko-KR"/>
        </w:rPr>
      </w:pPr>
      <w:r>
        <w:rPr>
          <w:sz w:val="20"/>
          <w:szCs w:val="20"/>
          <w:lang w:eastAsia="ko-KR"/>
        </w:rPr>
        <w:t xml:space="preserve"> </w:t>
      </w:r>
      <w:r>
        <w:rPr>
          <w:rFonts w:hint="eastAsia" w:eastAsia="宋体"/>
          <w:sz w:val="20"/>
          <w:szCs w:val="20"/>
          <w:lang w:val="en-US" w:eastAsia="zh-CN"/>
        </w:rPr>
        <w:t xml:space="preserve">      </w:t>
      </w:r>
      <w:r>
        <w:rPr>
          <w:lang w:eastAsia="ko-KR"/>
        </w:rPr>
        <w:t>Note:</w:t>
      </w:r>
      <w:r>
        <w:rPr>
          <w:rFonts w:hint="eastAsia"/>
          <w:lang w:eastAsia="ko-KR"/>
        </w:rPr>
        <w:t xml:space="preserve"> Measurement and coordination mechanisms </w:t>
      </w:r>
      <w:r>
        <w:rPr>
          <w:lang w:eastAsia="ko-KR"/>
        </w:rPr>
        <w:t>should be applicable to</w:t>
      </w:r>
      <w:r>
        <w:rPr>
          <w:rFonts w:hint="eastAsia"/>
          <w:lang w:eastAsia="ko-KR"/>
        </w:rPr>
        <w:t xml:space="preserve"> IAB </w:t>
      </w:r>
      <w:r>
        <w:rPr>
          <w:lang w:eastAsia="ko-KR"/>
        </w:rPr>
        <w:t xml:space="preserve">nodes. </w:t>
      </w:r>
    </w:p>
    <w:p>
      <w:pPr>
        <w:keepNext w:val="0"/>
        <w:keepLines w:val="0"/>
        <w:pageBreakBefore w:val="0"/>
        <w:widowControl/>
        <w:kinsoku/>
        <w:wordWrap/>
        <w:overflowPunct/>
        <w:topLinePunct w:val="0"/>
        <w:autoSpaceDE/>
        <w:autoSpaceDN/>
        <w:bidi w:val="0"/>
        <w:adjustRightInd/>
        <w:snapToGrid/>
        <w:spacing w:after="180" w:afterAutospacing="0" w:line="260" w:lineRule="auto"/>
        <w:jc w:val="both"/>
        <w:textAlignment w:val="auto"/>
        <w:outlineLvl w:val="9"/>
        <w:rPr>
          <w:rFonts w:hint="eastAsia" w:eastAsia="宋体"/>
          <w:bCs/>
          <w:sz w:val="20"/>
          <w:szCs w:val="20"/>
          <w:lang w:eastAsia="zh-CN"/>
        </w:rPr>
      </w:pPr>
      <w:r>
        <w:rPr>
          <w:rFonts w:hint="eastAsia"/>
          <w:bCs/>
          <w:sz w:val="20"/>
          <w:szCs w:val="20"/>
          <w:lang w:val="en-US" w:eastAsia="zh-CN"/>
        </w:rPr>
        <w:t xml:space="preserve">In Sept. 2017, 3GPP RAN #77 meeting decided to postpone the study of duplexing flexibility in order to ensure the smooth freezing of NR non-standalone (NSA) operation towards Dec. 2017. However, a lot of conclusions and agreements had already been reached in RAN1 during NR SI/WI phase before Sept. 2017. The conclusions/ agreements and evaluations of duplexing flexibility in SI phase was captured in TR 38.802-e20 [2]. </w:t>
      </w:r>
      <w:r>
        <w:rPr>
          <w:rFonts w:hint="eastAsia" w:eastAsia="宋体"/>
          <w:bCs/>
          <w:sz w:val="20"/>
          <w:szCs w:val="20"/>
          <w:lang w:val="en-US" w:eastAsia="zh-CN"/>
        </w:rPr>
        <w:t>The study of CLI WI needs to follow these conclusions /agreements in line with above WI objectives.</w:t>
      </w:r>
    </w:p>
    <w:p>
      <w:pPr>
        <w:keepNext w:val="0"/>
        <w:keepLines w:val="0"/>
        <w:pageBreakBefore w:val="0"/>
        <w:widowControl w:val="0"/>
        <w:kinsoku/>
        <w:wordWrap/>
        <w:overflowPunct/>
        <w:topLinePunct w:val="0"/>
        <w:autoSpaceDE w:val="0"/>
        <w:autoSpaceDN w:val="0"/>
        <w:bidi w:val="0"/>
        <w:adjustRightInd w:val="0"/>
        <w:snapToGrid/>
        <w:spacing w:before="180" w:line="260" w:lineRule="auto"/>
        <w:jc w:val="both"/>
        <w:textAlignment w:val="auto"/>
        <w:outlineLvl w:val="9"/>
        <w:rPr>
          <w:rFonts w:hint="default" w:eastAsiaTheme="minorEastAsia"/>
          <w:sz w:val="20"/>
          <w:szCs w:val="20"/>
          <w:lang w:val="en-US" w:eastAsia="zh-CN"/>
        </w:rPr>
      </w:pPr>
      <w:r>
        <w:rPr>
          <w:rFonts w:hint="eastAsia" w:eastAsiaTheme="minorEastAsia"/>
          <w:sz w:val="20"/>
          <w:szCs w:val="20"/>
          <w:lang w:val="en-US" w:eastAsia="zh-CN"/>
        </w:rPr>
        <w:t>In this contribution, we will show our views for network coordination mechanisms for CLI mitigation.</w:t>
      </w:r>
    </w:p>
    <w:p>
      <w:pPr>
        <w:pStyle w:val="2"/>
        <w:jc w:val="both"/>
        <w:rPr>
          <w:rFonts w:hint="eastAsia" w:ascii="Arial" w:hAnsi="Arial" w:eastAsia="宋体" w:cs="Arial"/>
          <w:b/>
          <w:sz w:val="28"/>
          <w:szCs w:val="28"/>
          <w:lang w:val="en-US" w:eastAsia="zh-CN"/>
        </w:rPr>
      </w:pPr>
      <w:r>
        <w:rPr>
          <w:rFonts w:hint="eastAsia" w:ascii="Arial" w:hAnsi="Arial" w:eastAsia="宋体" w:cs="Arial"/>
          <w:b/>
          <w:sz w:val="28"/>
          <w:szCs w:val="28"/>
          <w:lang w:val="en-US" w:eastAsia="zh-CN"/>
        </w:rPr>
        <w:t xml:space="preserve"> Discussion on </w:t>
      </w:r>
      <w:r>
        <w:rPr>
          <w:rFonts w:hint="eastAsia" w:eastAsia="宋体" w:cs="Arial"/>
          <w:b/>
          <w:sz w:val="28"/>
          <w:szCs w:val="28"/>
          <w:lang w:val="en-US" w:eastAsia="zh-CN"/>
        </w:rPr>
        <w:t>CLI in duplexing flexibility</w:t>
      </w:r>
    </w:p>
    <w:p>
      <w:pPr>
        <w:jc w:val="both"/>
        <w:rPr>
          <w:rFonts w:hint="eastAsia"/>
          <w:lang w:val="en-US" w:eastAsia="zh-CN"/>
        </w:rPr>
      </w:pPr>
      <w:r>
        <w:rPr>
          <w:rFonts w:hint="eastAsia" w:eastAsia="宋体"/>
          <w:lang w:eastAsia="zh-CN"/>
        </w:rPr>
        <w:t>Duplexing flexibility</w:t>
      </w:r>
      <w:r>
        <w:rPr>
          <w:rFonts w:hint="eastAsia" w:eastAsia="宋体"/>
          <w:lang w:val="en-US" w:eastAsia="zh-CN"/>
        </w:rPr>
        <w:t xml:space="preserve"> (i.e. dynamic TDD)</w:t>
      </w:r>
      <w:r>
        <w:rPr>
          <w:rFonts w:hint="eastAsia" w:eastAsia="宋体"/>
          <w:lang w:eastAsia="zh-CN"/>
        </w:rPr>
        <w:t xml:space="preserve"> is a mechanism by which </w:t>
      </w:r>
      <w:r>
        <w:rPr>
          <w:lang w:val="en-US"/>
        </w:rPr>
        <w:t>UL and DL usage is flexibly changed in time domain</w:t>
      </w:r>
      <w:r>
        <w:rPr>
          <w:rFonts w:hint="eastAsia" w:eastAsia="宋体"/>
          <w:lang w:val="en-US" w:eastAsia="zh-CN"/>
        </w:rPr>
        <w:t xml:space="preserve"> in unpaired spectrum or in UL/DL band in </w:t>
      </w:r>
      <w:r>
        <w:rPr>
          <w:rFonts w:eastAsia="宋体"/>
          <w:lang w:val="en-US" w:eastAsia="zh-CN"/>
        </w:rPr>
        <w:t>paired</w:t>
      </w:r>
      <w:r>
        <w:rPr>
          <w:rFonts w:hint="eastAsia" w:eastAsia="宋体"/>
          <w:lang w:val="en-US" w:eastAsia="zh-CN"/>
        </w:rPr>
        <w:t xml:space="preserve"> spectrum</w:t>
      </w:r>
      <w:r>
        <w:rPr>
          <w:rFonts w:eastAsia="宋体"/>
          <w:lang w:val="en-US" w:eastAsia="zh-CN"/>
        </w:rPr>
        <w:t xml:space="preserve"> without overlapping</w:t>
      </w:r>
      <w:r>
        <w:rPr>
          <w:rFonts w:hint="eastAsia" w:eastAsia="宋体"/>
          <w:lang w:val="en-US" w:eastAsia="zh-CN"/>
        </w:rPr>
        <w:t xml:space="preserve">. CLI-RIM WI only focus on CLI mitigation </w:t>
      </w:r>
      <w:r>
        <w:rPr>
          <w:rFonts w:hint="eastAsia"/>
          <w:bCs/>
          <w:sz w:val="20"/>
          <w:szCs w:val="20"/>
          <w:lang w:eastAsia="ko-KR"/>
        </w:rPr>
        <w:t xml:space="preserve">techniques </w:t>
      </w:r>
      <w:r>
        <w:rPr>
          <w:rFonts w:hint="eastAsia" w:eastAsia="宋体"/>
          <w:bCs/>
          <w:sz w:val="20"/>
          <w:szCs w:val="20"/>
          <w:lang w:val="en-US" w:eastAsia="zh-CN"/>
        </w:rPr>
        <w:t xml:space="preserve">in </w:t>
      </w:r>
      <w:r>
        <w:rPr>
          <w:rFonts w:hint="eastAsia"/>
          <w:bCs/>
          <w:sz w:val="20"/>
          <w:szCs w:val="20"/>
          <w:lang w:val="en-US" w:eastAsia="zh-CN"/>
        </w:rPr>
        <w:t xml:space="preserve">unpaired NR cells. </w:t>
      </w:r>
      <w:r>
        <w:rPr>
          <w:rFonts w:hint="eastAsia" w:eastAsia="宋体"/>
          <w:lang w:eastAsia="zh-CN"/>
        </w:rPr>
        <w:t xml:space="preserve">It can be expected that the duplexing flexibility </w:t>
      </w:r>
      <w:r>
        <w:rPr>
          <w:rFonts w:eastAsia="宋体"/>
          <w:lang w:eastAsia="zh-CN"/>
        </w:rPr>
        <w:t xml:space="preserve">has the ability to </w:t>
      </w:r>
      <w:r>
        <w:rPr>
          <w:rFonts w:hint="eastAsia"/>
          <w:lang w:eastAsia="zh-CN"/>
        </w:rPr>
        <w:t xml:space="preserve">provide the most efficient usage of </w:t>
      </w:r>
      <w:r>
        <w:rPr>
          <w:lang w:eastAsia="zh-CN"/>
        </w:rPr>
        <w:t xml:space="preserve">time/frequency </w:t>
      </w:r>
      <w:r>
        <w:rPr>
          <w:rFonts w:hint="eastAsia"/>
          <w:lang w:eastAsia="zh-CN"/>
        </w:rPr>
        <w:t>resource</w:t>
      </w:r>
      <w:r>
        <w:rPr>
          <w:lang w:eastAsia="zh-CN"/>
        </w:rPr>
        <w:t>s</w:t>
      </w:r>
      <w:r>
        <w:rPr>
          <w:rFonts w:hint="eastAsia" w:eastAsia="宋体"/>
          <w:lang w:eastAsia="zh-CN"/>
        </w:rPr>
        <w:t xml:space="preserve"> since it can match the dynamic traffic demand</w:t>
      </w:r>
      <w:r>
        <w:rPr>
          <w:rFonts w:hint="eastAsia"/>
          <w:lang w:eastAsia="zh-CN"/>
        </w:rPr>
        <w:t>.</w:t>
      </w:r>
      <w:r>
        <w:rPr>
          <w:rFonts w:hint="eastAsia" w:eastAsia="宋体"/>
          <w:lang w:eastAsia="zh-CN"/>
        </w:rPr>
        <w:t xml:space="preserve"> </w:t>
      </w:r>
      <w:r>
        <w:rPr>
          <w:rFonts w:hint="eastAsia"/>
          <w:lang w:eastAsia="zh-CN"/>
        </w:rPr>
        <w:t xml:space="preserve">However, the </w:t>
      </w:r>
      <w:r>
        <w:rPr>
          <w:rFonts w:hint="eastAsia" w:eastAsia="宋体"/>
          <w:lang w:eastAsia="zh-CN"/>
        </w:rPr>
        <w:t>duplexing flexibility</w:t>
      </w:r>
      <w:r>
        <w:rPr>
          <w:rFonts w:hint="eastAsia"/>
          <w:lang w:eastAsia="zh-CN"/>
        </w:rPr>
        <w:t xml:space="preserve"> will </w:t>
      </w:r>
      <w:r>
        <w:rPr>
          <w:rFonts w:hint="eastAsia" w:eastAsia="宋体"/>
          <w:lang w:eastAsia="zh-CN"/>
        </w:rPr>
        <w:t xml:space="preserve">also </w:t>
      </w:r>
      <w:r>
        <w:rPr>
          <w:rFonts w:hint="eastAsia"/>
          <w:lang w:eastAsia="zh-CN"/>
        </w:rPr>
        <w:t xml:space="preserve">create severe </w:t>
      </w:r>
      <w:r>
        <w:rPr>
          <w:lang w:eastAsia="zh-CN"/>
        </w:rPr>
        <w:t>co-existence issues</w:t>
      </w:r>
      <w:r>
        <w:rPr>
          <w:rFonts w:hint="eastAsia"/>
          <w:lang w:eastAsia="zh-CN"/>
        </w:rPr>
        <w:t xml:space="preserve"> </w:t>
      </w:r>
      <w:r>
        <w:rPr>
          <w:rFonts w:hint="eastAsia" w:eastAsia="宋体"/>
          <w:lang w:eastAsia="zh-CN"/>
        </w:rPr>
        <w:t xml:space="preserve">between intra-operator and/or inter-operator cells </w:t>
      </w:r>
      <w:r>
        <w:rPr>
          <w:rFonts w:hint="eastAsia"/>
          <w:lang w:eastAsia="zh-CN"/>
        </w:rPr>
        <w:t xml:space="preserve">due to strong </w:t>
      </w:r>
      <w:r>
        <w:rPr>
          <w:rFonts w:hint="eastAsia" w:eastAsia="宋体"/>
          <w:lang w:eastAsia="zh-CN"/>
        </w:rPr>
        <w:t>cross-link</w:t>
      </w:r>
      <w:r>
        <w:rPr>
          <w:rFonts w:hint="eastAsia"/>
          <w:lang w:eastAsia="zh-CN"/>
        </w:rPr>
        <w:t xml:space="preserve"> interference</w:t>
      </w:r>
      <w:r>
        <w:rPr>
          <w:rFonts w:eastAsia="宋体"/>
          <w:lang w:eastAsia="zh-CN"/>
        </w:rPr>
        <w:t xml:space="preserve"> and</w:t>
      </w:r>
      <w:r>
        <w:rPr>
          <w:rFonts w:hint="eastAsia" w:eastAsia="宋体"/>
          <w:lang w:eastAsia="zh-CN"/>
        </w:rPr>
        <w:t xml:space="preserve"> </w:t>
      </w:r>
      <w:r>
        <w:rPr>
          <w:rFonts w:eastAsia="宋体"/>
          <w:lang w:eastAsia="zh-CN"/>
        </w:rPr>
        <w:t xml:space="preserve">two types of </w:t>
      </w:r>
      <w:r>
        <w:rPr>
          <w:rFonts w:hint="eastAsia" w:eastAsia="宋体"/>
          <w:lang w:val="en-US" w:eastAsia="zh-CN"/>
        </w:rPr>
        <w:t xml:space="preserve">CLI </w:t>
      </w:r>
      <w:r>
        <w:rPr>
          <w:rFonts w:eastAsia="宋体"/>
          <w:lang w:eastAsia="zh-CN"/>
        </w:rPr>
        <w:t>interference can be observed (i.e. UE-to-UE interference and gNB-to-gNB interference</w:t>
      </w:r>
      <w:r>
        <w:rPr>
          <w:lang w:eastAsia="zh-CN"/>
        </w:rPr>
        <w:t xml:space="preserve">) </w:t>
      </w:r>
      <w:r>
        <w:rPr>
          <w:rFonts w:hint="eastAsia" w:eastAsia="宋体"/>
          <w:lang w:eastAsia="zh-CN"/>
        </w:rPr>
        <w:t>as shown in Figure 1</w:t>
      </w:r>
      <w:r>
        <w:rPr>
          <w:rFonts w:hint="eastAsia"/>
          <w:lang w:eastAsia="zh-CN"/>
        </w:rPr>
        <w:t>.</w:t>
      </w:r>
      <w:r>
        <w:rPr>
          <w:rFonts w:hint="eastAsia"/>
          <w:lang w:val="en-US" w:eastAsia="zh-CN"/>
        </w:rPr>
        <w:t xml:space="preserve"> </w:t>
      </w:r>
    </w:p>
    <w:p>
      <w:pPr>
        <w:jc w:val="both"/>
        <w:rPr>
          <w:rFonts w:hint="default" w:eastAsia="宋体"/>
          <w:lang w:val="en-US" w:eastAsia="zh-CN"/>
        </w:rPr>
      </w:pPr>
      <w:r>
        <w:rPr>
          <w:rFonts w:hint="eastAsia"/>
          <w:lang w:val="en-US" w:eastAsia="zh-CN"/>
        </w:rPr>
        <w:t xml:space="preserve">Our views on UE-to-UE measurement and reporting please refer to </w:t>
      </w:r>
      <w:r>
        <w:rPr>
          <w:rFonts w:hint="eastAsia"/>
          <w:highlight w:val="none"/>
          <w:lang w:val="en-US" w:eastAsia="zh-CN"/>
        </w:rPr>
        <w:t>companion contribution [4]. Note that g</w:t>
      </w:r>
      <w:r>
        <w:rPr>
          <w:rFonts w:hint="eastAsia" w:eastAsiaTheme="minorEastAsia"/>
          <w:bCs/>
          <w:sz w:val="20"/>
          <w:szCs w:val="20"/>
          <w:highlight w:val="none"/>
          <w:lang w:val="en-US" w:eastAsia="zh-CN"/>
        </w:rPr>
        <w:t>NB</w:t>
      </w:r>
      <w:r>
        <w:rPr>
          <w:rFonts w:eastAsiaTheme="minorEastAsia"/>
          <w:bCs/>
          <w:sz w:val="20"/>
          <w:szCs w:val="20"/>
          <w:highlight w:val="none"/>
          <w:lang w:val="en-US" w:eastAsia="zh-CN"/>
        </w:rPr>
        <w:t>-to-</w:t>
      </w:r>
      <w:r>
        <w:rPr>
          <w:rFonts w:hint="eastAsia" w:eastAsiaTheme="minorEastAsia"/>
          <w:bCs/>
          <w:sz w:val="20"/>
          <w:szCs w:val="20"/>
          <w:highlight w:val="none"/>
          <w:lang w:val="en-US" w:eastAsia="zh-CN"/>
        </w:rPr>
        <w:t>gNB</w:t>
      </w:r>
      <w:r>
        <w:rPr>
          <w:rFonts w:eastAsiaTheme="minorEastAsia"/>
          <w:bCs/>
          <w:sz w:val="20"/>
          <w:szCs w:val="20"/>
          <w:highlight w:val="none"/>
          <w:lang w:val="en-US" w:eastAsia="zh-CN"/>
        </w:rPr>
        <w:t xml:space="preserve"> measuremen</w:t>
      </w:r>
      <w:r>
        <w:rPr>
          <w:rFonts w:hint="eastAsia" w:eastAsiaTheme="minorEastAsia"/>
          <w:bCs/>
          <w:sz w:val="20"/>
          <w:szCs w:val="20"/>
          <w:highlight w:val="none"/>
          <w:lang w:val="en-US" w:eastAsia="zh-CN"/>
        </w:rPr>
        <w:t>t is considered to be an implementation problem in RAN1#90.</w:t>
      </w:r>
    </w:p>
    <w:p>
      <w:pPr>
        <w:jc w:val="center"/>
        <w:rPr>
          <w:rFonts w:hint="eastAsia" w:eastAsia="宋体"/>
          <w:lang w:eastAsia="zh-CN"/>
        </w:rPr>
      </w:pPr>
      <w:r>
        <w:object>
          <v:shape id="_x0000_i1025" o:spt="75" type="#_x0000_t75" style="height:126.95pt;width:181.7pt;" o:ole="t" filled="f" o:preferrelative="t" stroked="f" coordsize="21600,21600">
            <v:path/>
            <v:fill on="f" alignshape="1" focussize="0,0"/>
            <v:stroke on="f"/>
            <v:imagedata r:id="rId7" grayscale="f" bilevel="f" o:title=""/>
            <o:lock v:ext="edit" aspectratio="t"/>
            <w10:wrap type="none"/>
            <w10:anchorlock/>
          </v:shape>
          <o:OLEObject Type="Embed" ProgID="Visio.Drawing.11" ShapeID="_x0000_i1025" DrawAspect="Content" ObjectID="_1468075725" r:id="rId6">
            <o:LockedField>false</o:LockedField>
          </o:OLEObject>
        </w:object>
      </w:r>
      <w:r>
        <w:rPr>
          <w:rFonts w:hint="eastAsia" w:eastAsia="宋体"/>
          <w:lang w:eastAsia="zh-CN"/>
        </w:rPr>
        <w:t xml:space="preserve">         </w:t>
      </w:r>
      <w:r>
        <w:object>
          <v:shape id="_x0000_i1026" o:spt="75" type="#_x0000_t75" style="height:132.25pt;width:181.1pt;" o:ole="t" filled="f" o:preferrelative="t" stroked="f" coordsize="21600,21600">
            <v:path/>
            <v:fill on="f" alignshape="1" focussize="0,0"/>
            <v:stroke on="f"/>
            <v:imagedata r:id="rId9" grayscale="f" bilevel="f" o:title=""/>
            <o:lock v:ext="edit" aspectratio="t"/>
            <w10:wrap type="none"/>
            <w10:anchorlock/>
          </v:shape>
          <o:OLEObject Type="Embed" ProgID="Visio.Drawing.11" ShapeID="_x0000_i1026" DrawAspect="Content" ObjectID="_1468075726" r:id="rId8">
            <o:LockedField>false</o:LockedField>
          </o:OLEObject>
        </w:object>
      </w:r>
    </w:p>
    <w:p>
      <w:pPr>
        <w:numPr>
          <w:ilvl w:val="0"/>
          <w:numId w:val="11"/>
        </w:numPr>
        <w:jc w:val="center"/>
        <w:rPr>
          <w:rFonts w:hint="default" w:ascii="Times New Roman" w:hAnsi="Times New Roman" w:eastAsia="宋体" w:cs="Times New Roman"/>
          <w:bCs/>
          <w:lang w:eastAsia="zh-CN"/>
        </w:rPr>
      </w:pPr>
      <w:r>
        <w:rPr>
          <w:rFonts w:ascii="Times New Roman" w:hAnsi="Times New Roman" w:eastAsia="宋体" w:cs="Times New Roman"/>
          <w:b w:val="0"/>
          <w:bCs/>
          <w:sz w:val="20"/>
          <w:szCs w:val="20"/>
          <w:lang w:eastAsia="zh-CN"/>
        </w:rPr>
        <w:t xml:space="preserve">UE-to-UE interference </w:t>
      </w:r>
      <w:r>
        <w:rPr>
          <w:rFonts w:ascii="Times New Roman" w:hAnsi="Times New Roman" w:eastAsia="宋体" w:cs="Times New Roman"/>
          <w:b w:val="0"/>
          <w:bCs/>
          <w:lang w:eastAsia="zh-CN"/>
        </w:rPr>
        <w:t xml:space="preserve">  </w:t>
      </w:r>
      <w:r>
        <w:rPr>
          <w:rFonts w:hint="default" w:ascii="Times New Roman" w:hAnsi="Times New Roman" w:eastAsia="宋体" w:cs="Times New Roman"/>
          <w:b w:val="0"/>
          <w:bCs/>
          <w:lang w:eastAsia="zh-CN"/>
        </w:rPr>
        <w:t xml:space="preserve">           </w:t>
      </w:r>
      <w:r>
        <w:rPr>
          <w:rFonts w:hint="default" w:ascii="Times New Roman" w:hAnsi="Times New Roman" w:eastAsia="宋体" w:cs="Times New Roman"/>
          <w:bCs/>
          <w:lang w:eastAsia="zh-CN"/>
        </w:rPr>
        <w:t xml:space="preserve">                                  (b) </w:t>
      </w:r>
      <w:r>
        <w:rPr>
          <w:rFonts w:hint="default" w:ascii="Times New Roman" w:hAnsi="Times New Roman" w:eastAsia="宋体" w:cs="Times New Roman"/>
          <w:b w:val="0"/>
          <w:bCs/>
          <w:sz w:val="20"/>
          <w:szCs w:val="20"/>
          <w:lang w:eastAsia="zh-CN"/>
        </w:rPr>
        <w:t>gNB</w:t>
      </w:r>
      <w:r>
        <w:rPr>
          <w:rFonts w:ascii="Times New Roman" w:hAnsi="Times New Roman" w:eastAsia="宋体" w:cs="Times New Roman"/>
          <w:b w:val="0"/>
          <w:bCs/>
          <w:sz w:val="20"/>
          <w:szCs w:val="20"/>
          <w:lang w:eastAsia="zh-CN"/>
        </w:rPr>
        <w:t>-to-</w:t>
      </w:r>
      <w:r>
        <w:rPr>
          <w:rFonts w:hint="default" w:ascii="Times New Roman" w:hAnsi="Times New Roman" w:eastAsia="宋体" w:cs="Times New Roman"/>
          <w:b w:val="0"/>
          <w:bCs/>
          <w:sz w:val="20"/>
          <w:szCs w:val="20"/>
          <w:lang w:eastAsia="zh-CN"/>
        </w:rPr>
        <w:t>gNB</w:t>
      </w:r>
      <w:r>
        <w:rPr>
          <w:rFonts w:ascii="Times New Roman" w:hAnsi="Times New Roman" w:eastAsia="宋体" w:cs="Times New Roman"/>
          <w:b w:val="0"/>
          <w:bCs/>
          <w:sz w:val="20"/>
          <w:szCs w:val="20"/>
          <w:lang w:eastAsia="zh-CN"/>
        </w:rPr>
        <w:t xml:space="preserve"> interference</w:t>
      </w:r>
    </w:p>
    <w:p>
      <w:pPr>
        <w:jc w:val="center"/>
        <w:rPr>
          <w:rFonts w:hint="default" w:ascii="Times New Roman" w:hAnsi="Times New Roman" w:eastAsia="宋体" w:cs="Times New Roman"/>
          <w:b w:val="0"/>
          <w:bCs/>
          <w:sz w:val="20"/>
          <w:szCs w:val="20"/>
          <w:lang w:eastAsia="zh-CN"/>
        </w:rPr>
      </w:pPr>
      <w:r>
        <w:rPr>
          <w:rFonts w:ascii="Times New Roman" w:hAnsi="Times New Roman" w:eastAsia="宋体" w:cs="Times New Roman"/>
          <w:b w:val="0"/>
          <w:bCs/>
          <w:sz w:val="20"/>
          <w:szCs w:val="20"/>
          <w:lang w:eastAsia="zh-CN"/>
        </w:rPr>
        <w:t xml:space="preserve">Figure 1: Cross-link </w:t>
      </w:r>
      <w:r>
        <w:rPr>
          <w:rFonts w:ascii="Times New Roman" w:hAnsi="Times New Roman" w:cs="Times New Roman"/>
          <w:b w:val="0"/>
          <w:bCs/>
          <w:sz w:val="20"/>
          <w:szCs w:val="20"/>
          <w:lang w:eastAsia="zh-CN"/>
        </w:rPr>
        <w:t>interference</w:t>
      </w:r>
      <w:r>
        <w:rPr>
          <w:rFonts w:ascii="Times New Roman" w:hAnsi="Times New Roman" w:eastAsia="宋体" w:cs="Times New Roman"/>
          <w:b w:val="0"/>
          <w:bCs/>
          <w:sz w:val="20"/>
          <w:szCs w:val="20"/>
          <w:lang w:eastAsia="zh-CN"/>
        </w:rPr>
        <w:t xml:space="preserve"> in </w:t>
      </w:r>
      <w:r>
        <w:rPr>
          <w:rFonts w:hint="default" w:ascii="Times New Roman" w:hAnsi="Times New Roman" w:eastAsia="宋体" w:cs="Times New Roman"/>
          <w:b w:val="0"/>
          <w:bCs/>
          <w:sz w:val="20"/>
          <w:szCs w:val="20"/>
          <w:lang w:eastAsia="zh-CN"/>
        </w:rPr>
        <w:t>duplexing flexibility</w:t>
      </w:r>
    </w:p>
    <w:p>
      <w:pPr>
        <w:pStyle w:val="2"/>
        <w:jc w:val="both"/>
        <w:rPr>
          <w:rFonts w:hint="eastAsia" w:ascii="Arial" w:hAnsi="Arial" w:eastAsia="宋体" w:cs="Arial"/>
          <w:b/>
          <w:sz w:val="28"/>
          <w:szCs w:val="28"/>
          <w:lang w:val="en-US" w:eastAsia="zh-CN"/>
        </w:rPr>
      </w:pPr>
      <w:r>
        <w:rPr>
          <w:rFonts w:hint="eastAsia" w:ascii="Arial" w:hAnsi="Arial" w:eastAsia="宋体" w:cs="Arial"/>
          <w:b/>
          <w:sz w:val="28"/>
          <w:szCs w:val="28"/>
          <w:lang w:val="en-US" w:eastAsia="zh-CN"/>
        </w:rPr>
        <w:t xml:space="preserve"> Discussion on network coordination mechanism(s)</w:t>
      </w:r>
    </w:p>
    <w:p>
      <w:pPr>
        <w:jc w:val="both"/>
        <w:rPr>
          <w:rFonts w:hint="eastAsia" w:eastAsia="宋体"/>
          <w:lang w:val="en-US" w:eastAsia="zh-CN"/>
        </w:rPr>
      </w:pPr>
      <w:r>
        <w:rPr>
          <w:rFonts w:hint="eastAsia" w:eastAsia="宋体"/>
          <w:lang w:val="en-US" w:eastAsia="zh-CN"/>
        </w:rPr>
        <w:t xml:space="preserve">The candidate schemes for cross-link interference mitigation are summarized in </w:t>
      </w:r>
      <w:r>
        <w:rPr>
          <w:rFonts w:hint="eastAsia"/>
          <w:bCs/>
          <w:sz w:val="20"/>
          <w:szCs w:val="20"/>
          <w:lang w:val="en-US" w:eastAsia="zh-CN"/>
        </w:rPr>
        <w:t xml:space="preserve">TR 38.802-e20 [2], including advanced receiver, hybrid dynamic/static UL/DL resource assignment, scheduling/beam coordination, link adaptation, power control, sensing and so on. </w:t>
      </w:r>
      <w:r>
        <w:rPr>
          <w:rFonts w:hint="eastAsia" w:eastAsia="宋体"/>
          <w:lang w:eastAsia="zh-CN"/>
        </w:rPr>
        <w:t xml:space="preserve">For </w:t>
      </w:r>
      <w:r>
        <w:rPr>
          <w:rFonts w:hint="eastAsia" w:eastAsia="宋体"/>
          <w:lang w:val="en-US" w:eastAsia="zh-CN"/>
        </w:rPr>
        <w:t>almost all CLI mitigation schemes</w:t>
      </w:r>
      <w:r>
        <w:rPr>
          <w:rFonts w:hint="eastAsia" w:eastAsia="宋体"/>
          <w:lang w:eastAsia="zh-CN"/>
        </w:rPr>
        <w:t>, CLI measurement is the basis prerequisite</w:t>
      </w:r>
      <w:r>
        <w:rPr>
          <w:rFonts w:eastAsia="宋体"/>
          <w:lang w:eastAsia="zh-CN"/>
        </w:rPr>
        <w:t xml:space="preserve"> and the enabler</w:t>
      </w:r>
      <w:r>
        <w:rPr>
          <w:rFonts w:hint="eastAsia" w:eastAsia="宋体"/>
          <w:lang w:eastAsia="zh-CN"/>
        </w:rPr>
        <w:t xml:space="preserve">. Thus, </w:t>
      </w:r>
      <w:r>
        <w:rPr>
          <w:rFonts w:eastAsia="宋体"/>
          <w:lang w:eastAsia="zh-CN"/>
        </w:rPr>
        <w:t xml:space="preserve">having a </w:t>
      </w:r>
      <w:r>
        <w:rPr>
          <w:rFonts w:hint="eastAsia" w:eastAsia="宋体"/>
          <w:lang w:eastAsia="zh-CN"/>
        </w:rPr>
        <w:t>flexible and effective measurement mechanism should be considered to assist thes</w:t>
      </w:r>
      <w:r>
        <w:rPr>
          <w:rFonts w:hint="eastAsia" w:eastAsia="宋体"/>
          <w:sz w:val="20"/>
          <w:szCs w:val="20"/>
          <w:lang w:eastAsia="zh-CN"/>
        </w:rPr>
        <w:t xml:space="preserve">e CLI mitigation schemes for NR. </w:t>
      </w:r>
      <w:r>
        <w:rPr>
          <w:rFonts w:hint="eastAsia" w:eastAsia="宋体"/>
          <w:sz w:val="20"/>
          <w:szCs w:val="20"/>
          <w:lang w:val="en-US" w:eastAsia="zh-CN"/>
        </w:rPr>
        <w:t>The design of network coordination mechanism(s) should firstly focus on how to satisfy the CLI measurement requirements. S</w:t>
      </w:r>
      <w:r>
        <w:rPr>
          <w:sz w:val="20"/>
          <w:szCs w:val="20"/>
          <w:lang w:val="en-US" w:eastAsia="ja-JP"/>
        </w:rPr>
        <w:t xml:space="preserve">ignaling for </w:t>
      </w:r>
      <w:r>
        <w:rPr>
          <w:rFonts w:hint="eastAsia" w:eastAsia="宋体"/>
          <w:sz w:val="20"/>
          <w:szCs w:val="20"/>
          <w:lang w:val="en-US" w:eastAsia="zh-CN"/>
        </w:rPr>
        <w:t>i</w:t>
      </w:r>
      <w:r>
        <w:rPr>
          <w:sz w:val="20"/>
          <w:szCs w:val="20"/>
          <w:lang w:val="en-US" w:eastAsia="ja-JP"/>
        </w:rPr>
        <w:t>ntended UL/DL transmission direction configuration</w:t>
      </w:r>
      <w:r>
        <w:rPr>
          <w:rFonts w:hint="eastAsia" w:eastAsia="宋体"/>
          <w:sz w:val="20"/>
          <w:szCs w:val="20"/>
          <w:lang w:val="en-US" w:eastAsia="zh-CN"/>
        </w:rPr>
        <w:t xml:space="preserve"> could be also need for most CLI mitigation scheme. Exce</w:t>
      </w:r>
      <w:r>
        <w:rPr>
          <w:rFonts w:hint="eastAsia" w:eastAsia="宋体"/>
          <w:lang w:val="en-US" w:eastAsia="zh-CN"/>
        </w:rPr>
        <w:t>pt for above, RAN1 should try to minimize the impact on specification brought by network coordination mechanism(s), d</w:t>
      </w:r>
      <w:r>
        <w:rPr>
          <w:rFonts w:hint="eastAsia" w:eastAsia="宋体"/>
          <w:sz w:val="20"/>
          <w:szCs w:val="20"/>
          <w:lang w:val="en-US" w:eastAsia="zh-CN"/>
        </w:rPr>
        <w:t>ue to CLI &amp; RIM WI only has two RAN1 meetings to discuss</w:t>
      </w:r>
      <w:r>
        <w:rPr>
          <w:rFonts w:hint="eastAsia" w:eastAsia="宋体"/>
          <w:lang w:val="en-US" w:eastAsia="zh-CN"/>
        </w:rPr>
        <w:t>.</w:t>
      </w:r>
    </w:p>
    <w:p>
      <w:pPr>
        <w:pStyle w:val="3"/>
        <w:spacing w:after="240" w:line="260" w:lineRule="auto"/>
        <w:jc w:val="both"/>
        <w:rPr>
          <w:rFonts w:hint="eastAsia" w:ascii="Arial" w:hAnsi="Arial" w:eastAsia="宋体" w:cs="Arial"/>
          <w:b/>
          <w:sz w:val="24"/>
          <w:szCs w:val="24"/>
          <w:lang w:val="en-US" w:eastAsia="zh-CN"/>
        </w:rPr>
      </w:pPr>
      <w:r>
        <w:rPr>
          <w:rFonts w:hint="eastAsia" w:ascii="Arial" w:hAnsi="Arial" w:eastAsia="宋体" w:cs="Arial"/>
          <w:b/>
          <w:sz w:val="24"/>
          <w:szCs w:val="24"/>
          <w:lang w:val="en-US" w:eastAsia="zh-CN"/>
        </w:rPr>
        <w:t xml:space="preserve"> </w:t>
      </w:r>
      <w:r>
        <w:rPr>
          <w:rFonts w:hint="eastAsia" w:eastAsia="宋体" w:cs="Arial"/>
          <w:b/>
          <w:sz w:val="24"/>
          <w:szCs w:val="24"/>
          <w:lang w:val="en-US" w:eastAsia="zh-CN"/>
        </w:rPr>
        <w:t>Exchange/coordination of measurement configuration</w:t>
      </w:r>
    </w:p>
    <w:p>
      <w:pPr>
        <w:keepNext w:val="0"/>
        <w:keepLines w:val="0"/>
        <w:pageBreakBefore w:val="0"/>
        <w:widowControl/>
        <w:kinsoku/>
        <w:wordWrap/>
        <w:overflowPunct/>
        <w:topLinePunct w:val="0"/>
        <w:autoSpaceDE/>
        <w:autoSpaceDN/>
        <w:bidi w:val="0"/>
        <w:adjustRightInd/>
        <w:snapToGrid/>
        <w:spacing w:after="120" w:line="260" w:lineRule="auto"/>
        <w:jc w:val="both"/>
        <w:textAlignment w:val="auto"/>
        <w:outlineLvl w:val="9"/>
        <w:rPr>
          <w:rFonts w:hint="default" w:eastAsia="宋体"/>
          <w:lang w:val="en-US" w:eastAsia="zh-CN"/>
        </w:rPr>
      </w:pPr>
      <w:r>
        <w:rPr>
          <w:rFonts w:hint="default" w:ascii="Times New Roman" w:hAnsi="Times New Roman" w:eastAsia="宋体" w:cs="Times New Roman"/>
          <w:b w:val="0"/>
          <w:bCs w:val="0"/>
          <w:color w:val="auto"/>
          <w:sz w:val="20"/>
          <w:szCs w:val="20"/>
          <w:highlight w:val="none"/>
          <w:u w:val="none"/>
          <w:lang w:val="en-US" w:eastAsia="zh-CN"/>
        </w:rPr>
        <w:t xml:space="preserve">The definitions of </w:t>
      </w:r>
      <w:r>
        <w:rPr>
          <w:rFonts w:hint="eastAsia" w:eastAsia="宋体" w:cs="Times New Roman"/>
          <w:b w:val="0"/>
          <w:bCs w:val="0"/>
          <w:color w:val="auto"/>
          <w:sz w:val="20"/>
          <w:szCs w:val="20"/>
          <w:highlight w:val="none"/>
          <w:u w:val="none"/>
          <w:lang w:val="en-US" w:eastAsia="zh-CN"/>
        </w:rPr>
        <w:t xml:space="preserve">two candidate </w:t>
      </w:r>
      <w:r>
        <w:rPr>
          <w:rFonts w:hint="default" w:ascii="Times New Roman" w:hAnsi="Times New Roman" w:eastAsia="宋体" w:cs="Times New Roman"/>
          <w:b w:val="0"/>
          <w:bCs w:val="0"/>
          <w:color w:val="auto"/>
          <w:sz w:val="20"/>
          <w:szCs w:val="20"/>
          <w:highlight w:val="none"/>
          <w:u w:val="none"/>
          <w:lang w:val="en-US" w:eastAsia="zh-CN"/>
        </w:rPr>
        <w:t>metrics for CLI measurement identified in RAN1#90</w:t>
      </w:r>
      <w:r>
        <w:rPr>
          <w:rFonts w:hint="eastAsia" w:eastAsia="宋体" w:cs="Times New Roman"/>
          <w:b w:val="0"/>
          <w:bCs w:val="0"/>
          <w:color w:val="auto"/>
          <w:sz w:val="20"/>
          <w:szCs w:val="20"/>
          <w:highlight w:val="none"/>
          <w:u w:val="none"/>
          <w:lang w:val="en-US" w:eastAsia="zh-CN"/>
        </w:rPr>
        <w:t xml:space="preserve"> [3] are copied below, i.e. SRS-RSRP and RSSI based UE-UE CLI measurement. </w:t>
      </w:r>
      <w:r>
        <w:rPr>
          <w:rFonts w:hint="eastAsia" w:eastAsia="宋体"/>
          <w:lang w:val="en-US" w:eastAsia="zh-CN"/>
        </w:rPr>
        <w:t xml:space="preserve">Besides, in our companion contribution [4] </w:t>
      </w:r>
      <w:r>
        <w:rPr>
          <w:rFonts w:hint="eastAsia" w:ascii="Times New Roman" w:hAnsi="Times New Roman" w:eastAsia="Times New Roman" w:cs="Times New Roman"/>
          <w:sz w:val="20"/>
          <w:szCs w:val="20"/>
          <w:lang w:val="en-US" w:eastAsia="zh-CN"/>
        </w:rPr>
        <w:t xml:space="preserve">we suggest that </w:t>
      </w:r>
      <w:r>
        <w:rPr>
          <w:rFonts w:hint="eastAsia" w:cs="Times New Roman"/>
          <w:sz w:val="20"/>
          <w:szCs w:val="20"/>
          <w:lang w:val="en-US" w:eastAsia="zh-CN"/>
        </w:rPr>
        <w:t xml:space="preserve">both </w:t>
      </w:r>
      <w:r>
        <w:rPr>
          <w:rFonts w:hint="eastAsia" w:ascii="Times New Roman" w:hAnsi="Times New Roman" w:eastAsia="Times New Roman" w:cs="Times New Roman"/>
          <w:sz w:val="20"/>
          <w:szCs w:val="20"/>
          <w:lang w:val="en-US" w:eastAsia="zh-CN"/>
        </w:rPr>
        <w:t>NZP-SRS and ZP-SRS</w:t>
      </w:r>
      <w:r>
        <w:rPr>
          <w:rFonts w:hint="eastAsia" w:cs="Times New Roman"/>
          <w:sz w:val="20"/>
          <w:szCs w:val="20"/>
          <w:lang w:val="en-US" w:eastAsia="zh-CN"/>
        </w:rPr>
        <w:t xml:space="preserve"> </w:t>
      </w:r>
      <w:r>
        <w:rPr>
          <w:rFonts w:hint="eastAsia" w:ascii="Times New Roman" w:hAnsi="Times New Roman" w:eastAsia="Times New Roman" w:cs="Times New Roman"/>
          <w:sz w:val="20"/>
          <w:szCs w:val="20"/>
          <w:lang w:val="en-US" w:eastAsia="zh-CN"/>
        </w:rPr>
        <w:t>can be used for interference measurement. NZP-SRS based and ZP-SRS based CLI measurement can re</w:t>
      </w:r>
      <w:r>
        <w:rPr>
          <w:rFonts w:hint="eastAsia" w:cs="Times New Roman"/>
          <w:sz w:val="20"/>
          <w:szCs w:val="20"/>
          <w:lang w:val="en-US" w:eastAsia="zh-CN"/>
        </w:rPr>
        <w:t>fer to</w:t>
      </w:r>
      <w:r>
        <w:rPr>
          <w:rFonts w:hint="eastAsia" w:ascii="Times New Roman" w:hAnsi="Times New Roman" w:eastAsia="Times New Roman" w:cs="Times New Roman"/>
          <w:sz w:val="20"/>
          <w:szCs w:val="20"/>
          <w:lang w:val="en-US" w:eastAsia="zh-CN"/>
        </w:rPr>
        <w:t xml:space="preserve"> the existing conclusions/agreements</w:t>
      </w:r>
      <w:r>
        <w:rPr>
          <w:rFonts w:hint="eastAsia" w:cs="Times New Roman"/>
          <w:sz w:val="20"/>
          <w:szCs w:val="20"/>
          <w:lang w:val="en-US" w:eastAsia="zh-CN"/>
        </w:rPr>
        <w:t xml:space="preserve"> </w:t>
      </w:r>
      <w:r>
        <w:rPr>
          <w:rFonts w:hint="eastAsia" w:ascii="Times New Roman" w:hAnsi="Times New Roman" w:eastAsia="Times New Roman" w:cs="Times New Roman"/>
          <w:sz w:val="20"/>
          <w:szCs w:val="20"/>
          <w:lang w:val="en-US" w:eastAsia="zh-CN"/>
        </w:rPr>
        <w:t>on NZP-CSI-RS based and ZP-CSI-RS based measurement in NR</w:t>
      </w:r>
      <w:r>
        <w:rPr>
          <w:rFonts w:hint="eastAsia" w:cs="Times New Roman"/>
          <w:sz w:val="20"/>
          <w:szCs w:val="20"/>
          <w:lang w:val="en-US" w:eastAsia="zh-CN"/>
        </w:rPr>
        <w:t xml:space="preserve"> Rel-15, so as to reduce the standardization complexity.</w:t>
      </w:r>
    </w:p>
    <w:p>
      <w:pPr>
        <w:keepNext w:val="0"/>
        <w:keepLines w:val="0"/>
        <w:pageBreakBefore w:val="0"/>
        <w:widowControl/>
        <w:numPr>
          <w:ilvl w:val="0"/>
          <w:numId w:val="0"/>
        </w:numPr>
        <w:kinsoku/>
        <w:wordWrap/>
        <w:overflowPunct/>
        <w:topLinePunct w:val="0"/>
        <w:autoSpaceDE/>
        <w:autoSpaceDN/>
        <w:bidi w:val="0"/>
        <w:adjustRightInd/>
        <w:snapToGrid/>
        <w:spacing w:after="0" w:line="260" w:lineRule="auto"/>
        <w:ind w:leftChars="0"/>
        <w:jc w:val="both"/>
        <w:textAlignment w:val="auto"/>
        <w:outlineLvl w:val="9"/>
        <w:rPr>
          <w:rFonts w:hint="default" w:eastAsia="宋体" w:cs="Times New Roman"/>
          <w:b w:val="0"/>
          <w:bCs w:val="0"/>
          <w:color w:val="auto"/>
          <w:sz w:val="20"/>
          <w:szCs w:val="20"/>
          <w:highlight w:val="none"/>
          <w:u w:val="none"/>
          <w:lang w:val="en-US" w:eastAsia="zh-CN"/>
        </w:rPr>
      </w:pPr>
      <w:r>
        <w:rPr>
          <w:rFonts w:hint="eastAsia" w:eastAsia="宋体" w:cs="Times New Roman"/>
          <w:b w:val="0"/>
          <w:bCs w:val="0"/>
          <w:color w:val="auto"/>
          <w:sz w:val="20"/>
          <w:szCs w:val="20"/>
          <w:highlight w:val="none"/>
          <w:u w:val="none"/>
          <w:lang w:val="en-US" w:eastAsia="zh-CN"/>
        </w:rPr>
        <w:t>---------------------------------------------------------------------------------------------------------------------------------------------</w:t>
      </w:r>
    </w:p>
    <w:p>
      <w:pPr>
        <w:numPr>
          <w:ilvl w:val="0"/>
          <w:numId w:val="12"/>
        </w:numPr>
        <w:spacing w:after="0" w:afterAutospacing="0"/>
        <w:rPr>
          <w:rFonts w:eastAsiaTheme="minorEastAsia"/>
          <w:bCs/>
          <w:i/>
          <w:iCs/>
          <w:sz w:val="20"/>
          <w:szCs w:val="20"/>
          <w:lang w:val="en-US" w:eastAsia="zh-CN"/>
        </w:rPr>
      </w:pPr>
      <w:r>
        <w:rPr>
          <w:rFonts w:eastAsiaTheme="minorEastAsia"/>
          <w:bCs/>
          <w:i/>
          <w:iCs/>
          <w:sz w:val="20"/>
          <w:szCs w:val="20"/>
          <w:lang w:val="en-US" w:eastAsia="zh-CN"/>
        </w:rPr>
        <w:t>Definitions of metrics for CLI:</w:t>
      </w:r>
    </w:p>
    <w:p>
      <w:pPr>
        <w:numPr>
          <w:ilvl w:val="1"/>
          <w:numId w:val="13"/>
        </w:numPr>
        <w:spacing w:after="0" w:afterAutospacing="0"/>
        <w:rPr>
          <w:rFonts w:eastAsiaTheme="minorEastAsia"/>
          <w:bCs/>
          <w:i/>
          <w:iCs/>
          <w:sz w:val="20"/>
          <w:szCs w:val="20"/>
          <w:lang w:val="en-US" w:eastAsia="zh-CN"/>
        </w:rPr>
      </w:pPr>
      <w:r>
        <w:rPr>
          <w:rFonts w:eastAsiaTheme="minorEastAsia"/>
          <w:bCs/>
          <w:i/>
          <w:iCs/>
          <w:sz w:val="20"/>
          <w:szCs w:val="20"/>
          <w:lang w:val="en-US" w:eastAsia="zh-CN"/>
        </w:rPr>
        <w:t>SRS-RSRP:</w:t>
      </w:r>
    </w:p>
    <w:p>
      <w:pPr>
        <w:numPr>
          <w:ilvl w:val="2"/>
          <w:numId w:val="13"/>
        </w:numPr>
        <w:spacing w:after="0" w:afterAutospacing="0"/>
        <w:jc w:val="both"/>
        <w:rPr>
          <w:rFonts w:eastAsiaTheme="minorEastAsia"/>
          <w:bCs/>
          <w:i/>
          <w:iCs/>
          <w:sz w:val="20"/>
          <w:szCs w:val="20"/>
          <w:lang w:val="en-US" w:eastAsia="zh-CN"/>
        </w:rPr>
      </w:pPr>
      <w:r>
        <w:rPr>
          <w:rFonts w:eastAsiaTheme="minorEastAsia"/>
          <w:bCs/>
          <w:i/>
          <w:iCs/>
          <w:sz w:val="20"/>
          <w:szCs w:val="20"/>
          <w:lang w:val="en-US" w:eastAsia="zh-CN"/>
        </w:rPr>
        <w:t>Linear average of the power contributions of the SRS to be measured over the configured resource elements within the considered measurement frequency bandwidth in the time resources in the configured measurement occasions</w:t>
      </w:r>
    </w:p>
    <w:p>
      <w:pPr>
        <w:numPr>
          <w:ilvl w:val="1"/>
          <w:numId w:val="13"/>
        </w:numPr>
        <w:spacing w:after="0" w:afterAutospacing="0"/>
        <w:rPr>
          <w:rFonts w:eastAsiaTheme="minorEastAsia"/>
          <w:bCs/>
          <w:i/>
          <w:iCs/>
          <w:sz w:val="20"/>
          <w:szCs w:val="20"/>
          <w:lang w:val="en-US" w:eastAsia="zh-CN"/>
        </w:rPr>
      </w:pPr>
      <w:r>
        <w:rPr>
          <w:rFonts w:eastAsiaTheme="minorEastAsia"/>
          <w:bCs/>
          <w:i/>
          <w:iCs/>
          <w:sz w:val="20"/>
          <w:szCs w:val="20"/>
          <w:lang w:val="en-US" w:eastAsia="zh-CN"/>
        </w:rPr>
        <w:t>RSSI:</w:t>
      </w:r>
    </w:p>
    <w:p>
      <w:pPr>
        <w:keepNext w:val="0"/>
        <w:keepLines w:val="0"/>
        <w:pageBreakBefore w:val="0"/>
        <w:widowControl/>
        <w:numPr>
          <w:ilvl w:val="2"/>
          <w:numId w:val="13"/>
        </w:numPr>
        <w:kinsoku/>
        <w:wordWrap/>
        <w:overflowPunct/>
        <w:topLinePunct w:val="0"/>
        <w:autoSpaceDE/>
        <w:autoSpaceDN/>
        <w:bidi w:val="0"/>
        <w:adjustRightInd/>
        <w:snapToGrid/>
        <w:spacing w:after="0" w:afterAutospacing="0" w:line="260" w:lineRule="auto"/>
        <w:ind w:left="2166" w:hanging="363"/>
        <w:jc w:val="both"/>
        <w:textAlignment w:val="auto"/>
        <w:outlineLvl w:val="9"/>
        <w:rPr>
          <w:rFonts w:eastAsiaTheme="minorEastAsia"/>
          <w:bCs/>
          <w:i/>
          <w:iCs/>
          <w:sz w:val="20"/>
          <w:szCs w:val="20"/>
          <w:lang w:val="en-US" w:eastAsia="zh-CN"/>
        </w:rPr>
      </w:pPr>
      <w:r>
        <w:rPr>
          <w:rFonts w:eastAsiaTheme="minorEastAsia"/>
          <w:bCs/>
          <w:i/>
          <w:iCs/>
          <w:sz w:val="20"/>
          <w:szCs w:val="20"/>
          <w:lang w:val="en-US" w:eastAsia="zh-CN"/>
        </w:rPr>
        <w:t>The linear average of the total received power observed only in certain OFDM symbols of measurement time resource(s), in the measurement bandwidth, over the configured resource elements for measurement by the UE</w:t>
      </w:r>
    </w:p>
    <w:p>
      <w:pPr>
        <w:keepNext w:val="0"/>
        <w:keepLines w:val="0"/>
        <w:pageBreakBefore w:val="0"/>
        <w:widowControl/>
        <w:numPr>
          <w:ilvl w:val="0"/>
          <w:numId w:val="0"/>
        </w:numPr>
        <w:kinsoku/>
        <w:wordWrap/>
        <w:overflowPunct/>
        <w:topLinePunct w:val="0"/>
        <w:autoSpaceDE/>
        <w:autoSpaceDN/>
        <w:bidi w:val="0"/>
        <w:adjustRightInd/>
        <w:snapToGrid/>
        <w:spacing w:after="180" w:line="260" w:lineRule="auto"/>
        <w:ind w:leftChars="0"/>
        <w:jc w:val="both"/>
        <w:textAlignment w:val="auto"/>
        <w:outlineLvl w:val="9"/>
        <w:rPr>
          <w:rFonts w:hint="default" w:eastAsia="宋体" w:cs="Times New Roman"/>
          <w:b w:val="0"/>
          <w:bCs w:val="0"/>
          <w:color w:val="auto"/>
          <w:sz w:val="20"/>
          <w:szCs w:val="20"/>
          <w:highlight w:val="none"/>
          <w:u w:val="none"/>
          <w:lang w:val="en-US" w:eastAsia="zh-CN"/>
        </w:rPr>
      </w:pPr>
      <w:r>
        <w:rPr>
          <w:rFonts w:hint="eastAsia" w:eastAsia="宋体" w:cs="Times New Roman"/>
          <w:b w:val="0"/>
          <w:bCs w:val="0"/>
          <w:color w:val="auto"/>
          <w:sz w:val="20"/>
          <w:szCs w:val="20"/>
          <w:highlight w:val="none"/>
          <w:u w:val="none"/>
          <w:lang w:val="en-US" w:eastAsia="zh-CN"/>
        </w:rPr>
        <w:t>---------------------------------------------------------------------------------------------------------------------------------------------</w:t>
      </w:r>
    </w:p>
    <w:p>
      <w:pPr>
        <w:jc w:val="both"/>
        <w:rPr>
          <w:rFonts w:hint="eastAsia" w:eastAsia="宋体" w:cs="Times New Roman"/>
          <w:b w:val="0"/>
          <w:bCs w:val="0"/>
          <w:color w:val="auto"/>
          <w:sz w:val="20"/>
          <w:szCs w:val="20"/>
          <w:highlight w:val="none"/>
          <w:u w:val="none"/>
          <w:lang w:val="en-US" w:eastAsia="zh-CN"/>
        </w:rPr>
      </w:pPr>
      <w:r>
        <w:rPr>
          <w:rFonts w:hint="eastAsia" w:eastAsia="宋体"/>
          <w:lang w:val="en-US" w:eastAsia="zh-CN"/>
        </w:rPr>
        <w:t xml:space="preserve">For </w:t>
      </w:r>
      <w:r>
        <w:rPr>
          <w:rFonts w:hint="eastAsia" w:eastAsia="宋体" w:cs="Times New Roman"/>
          <w:b w:val="0"/>
          <w:bCs w:val="0"/>
          <w:color w:val="auto"/>
          <w:sz w:val="20"/>
          <w:szCs w:val="20"/>
          <w:highlight w:val="none"/>
          <w:u w:val="none"/>
          <w:lang w:val="en-US" w:eastAsia="zh-CN"/>
        </w:rPr>
        <w:t xml:space="preserve">SRS and ZP-SRS based CLI measurement, the SRS senders and the SRS receivers are located in different cells. Therefore, adjacent gNBs should exchange/coordinate SRS configurations or measurement configurations and then configure them to their UEs before the UEs performing CLI measurement. </w:t>
      </w:r>
    </w:p>
    <w:p>
      <w:pPr>
        <w:jc w:val="both"/>
        <w:rPr>
          <w:rFonts w:hint="eastAsia" w:eastAsia="宋体" w:cs="Times New Roman"/>
          <w:b w:val="0"/>
          <w:bCs w:val="0"/>
          <w:color w:val="auto"/>
          <w:sz w:val="20"/>
          <w:szCs w:val="20"/>
          <w:highlight w:val="none"/>
          <w:u w:val="none"/>
          <w:lang w:val="en-US" w:eastAsia="zh-CN"/>
        </w:rPr>
      </w:pPr>
      <w:r>
        <w:rPr>
          <w:rFonts w:hint="eastAsia" w:eastAsia="宋体" w:cs="Times New Roman"/>
          <w:b w:val="0"/>
          <w:bCs w:val="0"/>
          <w:color w:val="auto"/>
          <w:sz w:val="20"/>
          <w:szCs w:val="20"/>
          <w:highlight w:val="none"/>
          <w:u w:val="none"/>
          <w:lang w:val="en-US" w:eastAsia="zh-CN"/>
        </w:rPr>
        <w:t>SRS configurations or measurement configurations exchanging between gNBs may include: SRS ports / symbols / symbol offsets / comb, sequence identifications</w:t>
      </w:r>
      <w:r>
        <w:rPr>
          <w:rFonts w:hint="eastAsia" w:eastAsia="宋体" w:cs="Times New Roman"/>
          <w:b w:val="0"/>
          <w:bCs w:val="0"/>
          <w:i w:val="0"/>
          <w:iCs w:val="0"/>
          <w:color w:val="auto"/>
          <w:sz w:val="20"/>
          <w:szCs w:val="20"/>
          <w:highlight w:val="none"/>
          <w:u w:val="none"/>
          <w:lang w:val="en-US" w:eastAsia="zh-CN"/>
        </w:rPr>
        <w:t xml:space="preserve">, </w:t>
      </w:r>
      <w:r>
        <w:rPr>
          <w:rFonts w:eastAsiaTheme="minorEastAsia"/>
          <w:bCs/>
          <w:sz w:val="20"/>
          <w:szCs w:val="20"/>
          <w:lang w:val="en-US" w:eastAsia="zh-CN"/>
        </w:rPr>
        <w:t>cyclic shift</w:t>
      </w:r>
      <w:r>
        <w:rPr>
          <w:rFonts w:hint="eastAsia" w:eastAsiaTheme="minorEastAsia"/>
          <w:bCs/>
          <w:sz w:val="20"/>
          <w:szCs w:val="20"/>
          <w:lang w:val="en-US" w:eastAsia="zh-CN"/>
        </w:rPr>
        <w:t xml:space="preserve">s, </w:t>
      </w:r>
      <w:r>
        <w:rPr>
          <w:rFonts w:eastAsia="Malgun Gothic"/>
          <w:i w:val="0"/>
          <w:iCs w:val="0"/>
          <w:highlight w:val="none"/>
        </w:rPr>
        <w:t>group</w:t>
      </w:r>
      <w:r>
        <w:rPr>
          <w:rFonts w:hint="eastAsia" w:eastAsia="宋体"/>
          <w:i w:val="0"/>
          <w:iCs w:val="0"/>
          <w:highlight w:val="none"/>
          <w:lang w:val="en-US" w:eastAsia="zh-CN"/>
        </w:rPr>
        <w:t xml:space="preserve"> o</w:t>
      </w:r>
      <w:r>
        <w:rPr>
          <w:rFonts w:eastAsia="Malgun Gothic"/>
          <w:i w:val="0"/>
          <w:iCs w:val="0"/>
          <w:highlight w:val="none"/>
        </w:rPr>
        <w:t>r</w:t>
      </w:r>
      <w:r>
        <w:rPr>
          <w:rFonts w:hint="eastAsia" w:eastAsia="宋体"/>
          <w:i w:val="0"/>
          <w:iCs w:val="0"/>
          <w:highlight w:val="none"/>
          <w:lang w:val="en-US" w:eastAsia="zh-CN"/>
        </w:rPr>
        <w:t xml:space="preserve"> s</w:t>
      </w:r>
      <w:r>
        <w:rPr>
          <w:rFonts w:eastAsia="Malgun Gothic"/>
          <w:i w:val="0"/>
          <w:iCs w:val="0"/>
          <w:highlight w:val="none"/>
        </w:rPr>
        <w:t>equence</w:t>
      </w:r>
      <w:r>
        <w:rPr>
          <w:rFonts w:hint="eastAsia" w:eastAsia="宋体"/>
          <w:i w:val="0"/>
          <w:iCs w:val="0"/>
          <w:highlight w:val="none"/>
          <w:lang w:val="en-US" w:eastAsia="zh-CN"/>
        </w:rPr>
        <w:t xml:space="preserve"> h</w:t>
      </w:r>
      <w:r>
        <w:rPr>
          <w:rFonts w:eastAsia="Malgun Gothic"/>
          <w:i w:val="0"/>
          <w:iCs w:val="0"/>
          <w:highlight w:val="none"/>
        </w:rPr>
        <w:t>opping</w:t>
      </w:r>
      <w:r>
        <w:rPr>
          <w:rFonts w:hint="eastAsia" w:eastAsia="宋体"/>
          <w:i w:val="0"/>
          <w:iCs w:val="0"/>
          <w:highlight w:val="none"/>
          <w:lang w:val="en-US" w:eastAsia="zh-CN"/>
        </w:rPr>
        <w:t>,</w:t>
      </w:r>
      <w:r>
        <w:rPr>
          <w:rFonts w:hint="eastAsia" w:eastAsia="宋体" w:cs="Times New Roman"/>
          <w:b w:val="0"/>
          <w:bCs w:val="0"/>
          <w:i w:val="0"/>
          <w:iCs w:val="0"/>
          <w:color w:val="auto"/>
          <w:sz w:val="20"/>
          <w:szCs w:val="20"/>
          <w:highlight w:val="none"/>
          <w:u w:val="none"/>
          <w:lang w:val="en-US" w:eastAsia="zh-CN"/>
        </w:rPr>
        <w:t xml:space="preserve"> transm</w:t>
      </w:r>
      <w:r>
        <w:rPr>
          <w:rFonts w:hint="eastAsia" w:eastAsia="宋体" w:cs="Times New Roman"/>
          <w:b w:val="0"/>
          <w:bCs w:val="0"/>
          <w:color w:val="auto"/>
          <w:sz w:val="20"/>
          <w:szCs w:val="20"/>
          <w:highlight w:val="none"/>
          <w:u w:val="none"/>
          <w:lang w:val="en-US" w:eastAsia="zh-CN"/>
        </w:rPr>
        <w:t xml:space="preserve">ission or measurement periodicity, slot offset, power setting and </w:t>
      </w:r>
      <w:r>
        <w:rPr>
          <w:rFonts w:eastAsiaTheme="minorEastAsia"/>
          <w:bCs/>
          <w:sz w:val="20"/>
          <w:szCs w:val="20"/>
          <w:lang w:val="en-US" w:eastAsia="zh-CN"/>
        </w:rPr>
        <w:t>measurement triggering</w:t>
      </w:r>
      <w:r>
        <w:rPr>
          <w:rFonts w:hint="eastAsia" w:eastAsiaTheme="minorEastAsia"/>
          <w:bCs/>
          <w:sz w:val="20"/>
          <w:szCs w:val="20"/>
          <w:lang w:val="en-US" w:eastAsia="zh-CN"/>
        </w:rPr>
        <w:t>, etc</w:t>
      </w:r>
      <w:r>
        <w:rPr>
          <w:rFonts w:hint="eastAsia" w:eastAsia="宋体" w:cs="Times New Roman"/>
          <w:b w:val="0"/>
          <w:bCs w:val="0"/>
          <w:color w:val="auto"/>
          <w:sz w:val="20"/>
          <w:szCs w:val="20"/>
          <w:highlight w:val="none"/>
          <w:u w:val="none"/>
          <w:lang w:val="en-US" w:eastAsia="zh-CN"/>
        </w:rPr>
        <w:t xml:space="preserve">. In order to reduce the exchanged signaling overhead, some parameters can be fixed  to a constant value via standardization, e.g. port, SRS symbols and its position in a slot. </w:t>
      </w:r>
    </w:p>
    <w:p>
      <w:pPr>
        <w:jc w:val="both"/>
        <w:rPr>
          <w:rFonts w:hint="default" w:ascii="Times New Roman" w:hAnsi="Times New Roman" w:eastAsia="宋体" w:cs="Times New Roman"/>
          <w:b w:val="0"/>
          <w:bCs w:val="0"/>
          <w:i/>
          <w:iCs/>
          <w:sz w:val="20"/>
          <w:szCs w:val="20"/>
          <w:lang w:val="en-US" w:eastAsia="zh-CN"/>
        </w:rPr>
      </w:pPr>
      <w:r>
        <w:rPr>
          <w:rFonts w:hint="default" w:ascii="Times New Roman" w:hAnsi="Times New Roman" w:eastAsia="宋体" w:cs="Times New Roman"/>
          <w:b/>
          <w:bCs/>
          <w:sz w:val="20"/>
          <w:szCs w:val="20"/>
          <w:lang w:val="en-US" w:eastAsia="zh-CN"/>
        </w:rPr>
        <w:t xml:space="preserve">Proposal 1: </w:t>
      </w:r>
      <w:r>
        <w:rPr>
          <w:rFonts w:hint="eastAsia" w:eastAsia="宋体" w:cs="Times New Roman"/>
          <w:b w:val="0"/>
          <w:bCs w:val="0"/>
          <w:i/>
          <w:iCs/>
          <w:sz w:val="20"/>
          <w:szCs w:val="20"/>
          <w:lang w:val="en-US" w:eastAsia="zh-CN"/>
        </w:rPr>
        <w:t xml:space="preserve">Network coordination mechanism should support exchange of </w:t>
      </w:r>
      <w:r>
        <w:rPr>
          <w:rFonts w:hint="eastAsia" w:eastAsia="宋体" w:cs="Times New Roman"/>
          <w:b w:val="0"/>
          <w:bCs w:val="0"/>
          <w:i/>
          <w:iCs/>
          <w:color w:val="auto"/>
          <w:sz w:val="20"/>
          <w:szCs w:val="20"/>
          <w:highlight w:val="none"/>
          <w:u w:val="none"/>
          <w:lang w:val="en-US" w:eastAsia="zh-CN"/>
        </w:rPr>
        <w:t>SRS configurations or measurement configurations for CLI measurement</w:t>
      </w:r>
      <w:r>
        <w:rPr>
          <w:rFonts w:hint="default" w:ascii="Times New Roman" w:hAnsi="Times New Roman" w:eastAsia="宋体" w:cs="Times New Roman"/>
          <w:b w:val="0"/>
          <w:bCs w:val="0"/>
          <w:i/>
          <w:iCs/>
          <w:sz w:val="20"/>
          <w:szCs w:val="20"/>
          <w:lang w:val="en-US" w:eastAsia="zh-CN"/>
        </w:rPr>
        <w:t>.</w:t>
      </w:r>
    </w:p>
    <w:p>
      <w:pPr>
        <w:pStyle w:val="3"/>
        <w:spacing w:after="240" w:line="260" w:lineRule="auto"/>
        <w:jc w:val="both"/>
        <w:rPr>
          <w:rFonts w:hint="eastAsia" w:ascii="Arial" w:hAnsi="Arial" w:eastAsia="宋体" w:cs="Arial"/>
          <w:b/>
          <w:sz w:val="24"/>
          <w:szCs w:val="24"/>
          <w:lang w:val="en-US" w:eastAsia="zh-CN"/>
        </w:rPr>
      </w:pPr>
      <w:r>
        <w:rPr>
          <w:rFonts w:hint="eastAsia" w:ascii="Arial" w:hAnsi="Arial" w:eastAsia="宋体" w:cs="Arial"/>
          <w:b/>
          <w:sz w:val="24"/>
          <w:szCs w:val="24"/>
          <w:lang w:val="en-US" w:eastAsia="zh-CN"/>
        </w:rPr>
        <w:t xml:space="preserve"> Exchange/coordination of TDD </w:t>
      </w:r>
      <w:r>
        <w:rPr>
          <w:rFonts w:hint="eastAsia" w:eastAsia="宋体" w:cs="Arial"/>
          <w:b/>
          <w:sz w:val="24"/>
          <w:szCs w:val="24"/>
          <w:lang w:val="en-US" w:eastAsia="zh-CN"/>
        </w:rPr>
        <w:t>D</w:t>
      </w:r>
      <w:r>
        <w:rPr>
          <w:rFonts w:hint="eastAsia" w:ascii="Arial" w:hAnsi="Arial" w:eastAsia="宋体" w:cs="Arial"/>
          <w:b/>
          <w:sz w:val="24"/>
          <w:szCs w:val="24"/>
          <w:lang w:val="en-US" w:eastAsia="zh-CN"/>
        </w:rPr>
        <w:t>L/</w:t>
      </w:r>
      <w:r>
        <w:rPr>
          <w:rFonts w:hint="eastAsia" w:eastAsia="宋体" w:cs="Arial"/>
          <w:b/>
          <w:sz w:val="24"/>
          <w:szCs w:val="24"/>
          <w:lang w:val="en-US" w:eastAsia="zh-CN"/>
        </w:rPr>
        <w:t>U</w:t>
      </w:r>
      <w:r>
        <w:rPr>
          <w:rFonts w:hint="eastAsia" w:ascii="Arial" w:hAnsi="Arial" w:eastAsia="宋体" w:cs="Arial"/>
          <w:b/>
          <w:sz w:val="24"/>
          <w:szCs w:val="24"/>
          <w:lang w:val="en-US" w:eastAsia="zh-CN"/>
        </w:rPr>
        <w:t>L configuration</w:t>
      </w:r>
    </w:p>
    <w:p>
      <w:pPr>
        <w:jc w:val="both"/>
        <w:rPr>
          <w:rFonts w:hint="default" w:eastAsia="宋体" w:cs="Times New Roman"/>
          <w:b w:val="0"/>
          <w:bCs w:val="0"/>
          <w:color w:val="auto"/>
          <w:sz w:val="20"/>
          <w:szCs w:val="20"/>
          <w:highlight w:val="none"/>
          <w:u w:val="none"/>
          <w:lang w:val="en-US" w:eastAsia="zh-CN"/>
        </w:rPr>
      </w:pPr>
      <w:r>
        <w:rPr>
          <w:rFonts w:hint="eastAsia" w:eastAsia="宋体" w:cs="Times New Roman"/>
          <w:b w:val="0"/>
          <w:bCs w:val="0"/>
          <w:color w:val="auto"/>
          <w:sz w:val="20"/>
          <w:szCs w:val="20"/>
          <w:highlight w:val="none"/>
          <w:u w:val="none"/>
          <w:lang w:val="en-US" w:eastAsia="zh-CN"/>
        </w:rPr>
        <w:t xml:space="preserve">We notice that most CLI mitigation schemes in </w:t>
      </w:r>
      <w:r>
        <w:rPr>
          <w:rFonts w:hint="eastAsia"/>
          <w:bCs/>
          <w:sz w:val="20"/>
          <w:szCs w:val="20"/>
          <w:lang w:val="en-US" w:eastAsia="zh-CN"/>
        </w:rPr>
        <w:t>TR 38.802-e20, e.g. scheduling/beam coordination, link adaptation, power control, and sensing, were remarked with potential specification impact i.e. s</w:t>
      </w:r>
      <w:r>
        <w:rPr>
          <w:sz w:val="20"/>
          <w:szCs w:val="20"/>
          <w:lang w:val="en-US" w:eastAsia="ja-JP"/>
        </w:rPr>
        <w:t>ignaling for UL/DL transmission direction configuration</w:t>
      </w:r>
      <w:r>
        <w:rPr>
          <w:rFonts w:hint="eastAsia" w:eastAsia="宋体"/>
          <w:sz w:val="20"/>
          <w:szCs w:val="20"/>
          <w:lang w:val="en-US" w:eastAsia="zh-CN"/>
        </w:rPr>
        <w:t xml:space="preserve"> via backhaul. Thus we think </w:t>
      </w:r>
      <w:r>
        <w:rPr>
          <w:rFonts w:hint="eastAsia" w:eastAsia="宋体" w:cs="Times New Roman"/>
          <w:b w:val="0"/>
          <w:bCs w:val="0"/>
          <w:color w:val="auto"/>
          <w:sz w:val="20"/>
          <w:szCs w:val="20"/>
          <w:highlight w:val="none"/>
          <w:u w:val="none"/>
          <w:lang w:val="en-US" w:eastAsia="zh-CN"/>
        </w:rPr>
        <w:t xml:space="preserve">network coordination mechanisms should also include exchange of  intended </w:t>
      </w:r>
      <w:r>
        <w:rPr>
          <w:sz w:val="20"/>
          <w:szCs w:val="20"/>
          <w:lang w:val="en-US" w:eastAsia="ja-JP"/>
        </w:rPr>
        <w:t>UL/DL transmission direction</w:t>
      </w:r>
      <w:r>
        <w:rPr>
          <w:rFonts w:hint="eastAsia" w:eastAsia="宋体"/>
          <w:sz w:val="20"/>
          <w:szCs w:val="20"/>
          <w:lang w:val="en-US" w:eastAsia="zh-CN"/>
        </w:rPr>
        <w:t xml:space="preserve"> i</w:t>
      </w:r>
      <w:r>
        <w:rPr>
          <w:rFonts w:hint="eastAsia" w:eastAsia="宋体" w:cs="Times New Roman"/>
          <w:b w:val="0"/>
          <w:bCs w:val="0"/>
          <w:color w:val="auto"/>
          <w:sz w:val="20"/>
          <w:szCs w:val="20"/>
          <w:highlight w:val="none"/>
          <w:u w:val="none"/>
          <w:lang w:val="en-US" w:eastAsia="zh-CN"/>
        </w:rPr>
        <w:t>n addition to support measurement configurations exchange</w:t>
      </w:r>
      <w:r>
        <w:rPr>
          <w:rFonts w:hint="eastAsia" w:eastAsia="宋体"/>
          <w:sz w:val="20"/>
          <w:szCs w:val="20"/>
          <w:lang w:val="en-US" w:eastAsia="zh-CN"/>
        </w:rPr>
        <w:t xml:space="preserve">. Note that </w:t>
      </w:r>
      <w:r>
        <w:rPr>
          <w:rFonts w:hint="eastAsia" w:eastAsia="宋体" w:cs="Times New Roman"/>
          <w:b w:val="0"/>
          <w:bCs w:val="0"/>
          <w:color w:val="auto"/>
          <w:sz w:val="20"/>
          <w:szCs w:val="20"/>
          <w:highlight w:val="none"/>
          <w:u w:val="none"/>
          <w:lang w:val="en-US" w:eastAsia="zh-CN"/>
        </w:rPr>
        <w:t xml:space="preserve">TDD </w:t>
      </w:r>
      <w:r>
        <w:rPr>
          <w:sz w:val="20"/>
          <w:szCs w:val="20"/>
        </w:rPr>
        <w:t>DL/UL configuration</w:t>
      </w:r>
      <w:r>
        <w:rPr>
          <w:rFonts w:hint="eastAsia" w:eastAsia="宋体"/>
          <w:sz w:val="20"/>
          <w:szCs w:val="20"/>
          <w:lang w:val="en-US" w:eastAsia="zh-CN"/>
        </w:rPr>
        <w:t xml:space="preserve"> exchange between LTE eNB and NR gNB via X2/Xn interface had already been supported in LTE-NR coexistence scenario. RAN1/3 can do some enhancements referring to this, if </w:t>
      </w:r>
      <w:r>
        <w:rPr>
          <w:rFonts w:hint="eastAsia" w:eastAsia="宋体" w:cs="Times New Roman"/>
          <w:b w:val="0"/>
          <w:bCs w:val="0"/>
          <w:color w:val="auto"/>
          <w:sz w:val="20"/>
          <w:szCs w:val="20"/>
          <w:highlight w:val="none"/>
          <w:u w:val="none"/>
          <w:lang w:val="en-US" w:eastAsia="zh-CN"/>
        </w:rPr>
        <w:t xml:space="preserve">exchange of  intended </w:t>
      </w:r>
      <w:r>
        <w:rPr>
          <w:sz w:val="20"/>
          <w:szCs w:val="20"/>
          <w:lang w:val="en-US" w:eastAsia="ja-JP"/>
        </w:rPr>
        <w:t>UL/DL transmission direction</w:t>
      </w:r>
      <w:r>
        <w:rPr>
          <w:rFonts w:hint="eastAsia" w:eastAsia="宋体"/>
          <w:sz w:val="20"/>
          <w:szCs w:val="20"/>
          <w:lang w:val="en-US" w:eastAsia="zh-CN"/>
        </w:rPr>
        <w:t xml:space="preserve"> is agreed in Rel-16.</w:t>
      </w:r>
    </w:p>
    <w:p>
      <w:pPr>
        <w:jc w:val="both"/>
        <w:rPr>
          <w:rFonts w:hint="default"/>
          <w:sz w:val="20"/>
          <w:szCs w:val="20"/>
          <w:lang w:val="en-US" w:eastAsia="zh-CN"/>
        </w:rPr>
      </w:pPr>
      <w:r>
        <w:rPr>
          <w:rFonts w:hint="eastAsia" w:eastAsia="宋体" w:cs="Times New Roman"/>
          <w:b w:val="0"/>
          <w:bCs w:val="0"/>
          <w:color w:val="auto"/>
          <w:sz w:val="20"/>
          <w:szCs w:val="20"/>
          <w:highlight w:val="none"/>
          <w:u w:val="none"/>
          <w:lang w:val="en-US" w:eastAsia="zh-CN"/>
        </w:rPr>
        <w:t>In NR Rel-15, NR slot format</w:t>
      </w:r>
      <w:r>
        <w:rPr>
          <w:rFonts w:eastAsia="宋体"/>
          <w:iCs/>
          <w:lang w:val="en-US" w:eastAsia="zh-CN"/>
        </w:rPr>
        <w:t xml:space="preserve"> is more flexible and can be </w:t>
      </w:r>
      <w:r>
        <w:rPr>
          <w:rFonts w:hint="eastAsia" w:eastAsia="宋体"/>
          <w:iCs/>
          <w:lang w:val="en-US" w:eastAsia="zh-CN"/>
        </w:rPr>
        <w:t>(</w:t>
      </w:r>
      <w:r>
        <w:rPr>
          <w:rFonts w:eastAsia="宋体"/>
          <w:iCs/>
          <w:lang w:val="en-US" w:eastAsia="zh-CN"/>
        </w:rPr>
        <w:t>re-</w:t>
      </w:r>
      <w:r>
        <w:rPr>
          <w:rFonts w:hint="eastAsia" w:eastAsia="宋体"/>
          <w:iCs/>
          <w:lang w:val="en-US" w:eastAsia="zh-CN"/>
        </w:rPr>
        <w:t>)</w:t>
      </w:r>
      <w:r>
        <w:rPr>
          <w:rFonts w:eastAsia="宋体"/>
          <w:iCs/>
          <w:lang w:val="en-US" w:eastAsia="zh-CN"/>
        </w:rPr>
        <w:t xml:space="preserve">configured through high layer parameter </w:t>
      </w:r>
      <w:r>
        <w:rPr>
          <w:i/>
          <w:lang w:val="en-US"/>
        </w:rPr>
        <w:t>tdd-</w:t>
      </w:r>
      <w:r>
        <w:rPr>
          <w:i/>
        </w:rPr>
        <w:t>UL-DL-</w:t>
      </w:r>
      <w:r>
        <w:rPr>
          <w:i/>
          <w:lang w:val="en-US"/>
        </w:rPr>
        <w:t>C</w:t>
      </w:r>
      <w:r>
        <w:rPr>
          <w:i/>
        </w:rPr>
        <w:t>onfiguration</w:t>
      </w:r>
      <w:r>
        <w:rPr>
          <w:i/>
          <w:lang w:val="en-US"/>
        </w:rPr>
        <w:t>C</w:t>
      </w:r>
      <w:r>
        <w:rPr>
          <w:i/>
        </w:rPr>
        <w:t>ommon</w:t>
      </w:r>
      <w:r>
        <w:rPr>
          <w:rFonts w:eastAsia="宋体"/>
          <w:iCs/>
          <w:lang w:val="en-US" w:eastAsia="zh-CN"/>
        </w:rPr>
        <w:t xml:space="preserve"> (and </w:t>
      </w:r>
      <w:r>
        <w:rPr>
          <w:i/>
          <w:lang w:val="en-US"/>
        </w:rPr>
        <w:t>tdd-</w:t>
      </w:r>
      <w:r>
        <w:rPr>
          <w:i/>
        </w:rPr>
        <w:t>UL-DL-</w:t>
      </w:r>
      <w:r>
        <w:rPr>
          <w:i/>
          <w:lang w:val="en-US"/>
        </w:rPr>
        <w:t>C</w:t>
      </w:r>
      <w:r>
        <w:rPr>
          <w:i/>
        </w:rPr>
        <w:t>onfiguration</w:t>
      </w:r>
      <w:r>
        <w:rPr>
          <w:i/>
          <w:lang w:val="en-US"/>
        </w:rPr>
        <w:t>C</w:t>
      </w:r>
      <w:r>
        <w:rPr>
          <w:i/>
        </w:rPr>
        <w:t>ommon2</w:t>
      </w:r>
      <w:r>
        <w:rPr>
          <w:rFonts w:eastAsia="宋体"/>
          <w:iCs/>
          <w:lang w:val="en-US" w:eastAsia="zh-CN"/>
        </w:rPr>
        <w:t>)</w:t>
      </w:r>
      <w:r>
        <w:rPr>
          <w:rFonts w:hint="eastAsia" w:eastAsia="宋体"/>
          <w:iCs/>
          <w:lang w:val="en-US" w:eastAsia="zh-CN"/>
        </w:rPr>
        <w:t xml:space="preserve">, </w:t>
      </w:r>
      <w:r>
        <w:rPr>
          <w:i/>
          <w:lang w:val="en-US"/>
        </w:rPr>
        <w:t>tdd-</w:t>
      </w:r>
      <w:r>
        <w:rPr>
          <w:i/>
        </w:rPr>
        <w:t>UL-DL-</w:t>
      </w:r>
      <w:r>
        <w:rPr>
          <w:i/>
          <w:lang w:val="en-US"/>
        </w:rPr>
        <w:t>C</w:t>
      </w:r>
      <w:r>
        <w:rPr>
          <w:i/>
        </w:rPr>
        <w:t>onfig</w:t>
      </w:r>
      <w:r>
        <w:rPr>
          <w:rFonts w:hint="eastAsia" w:eastAsia="宋体"/>
          <w:i/>
          <w:lang w:val="en-US" w:eastAsia="zh-CN"/>
        </w:rPr>
        <w:t xml:space="preserve">Dedicated, </w:t>
      </w:r>
      <w:r>
        <w:rPr>
          <w:rFonts w:eastAsia="宋体"/>
          <w:iCs/>
          <w:lang w:val="en-US" w:eastAsia="zh-CN"/>
        </w:rPr>
        <w:t>or via group-common PDCCH</w:t>
      </w:r>
      <w:r>
        <w:rPr>
          <w:rFonts w:hint="eastAsia" w:eastAsia="宋体"/>
          <w:iCs/>
          <w:lang w:val="en-US" w:eastAsia="zh-CN"/>
        </w:rPr>
        <w:t>, etc</w:t>
      </w:r>
      <w:r>
        <w:rPr>
          <w:rFonts w:eastAsia="宋体"/>
          <w:iCs/>
          <w:lang w:val="en-US" w:eastAsia="zh-CN"/>
        </w:rPr>
        <w:t xml:space="preserve">. </w:t>
      </w:r>
      <w:r>
        <w:rPr>
          <w:rFonts w:hint="eastAsia" w:eastAsia="宋体"/>
          <w:iCs/>
          <w:lang w:val="en-US" w:eastAsia="zh-CN"/>
        </w:rPr>
        <w:t xml:space="preserve">Take high layer parameter </w:t>
      </w:r>
      <w:r>
        <w:rPr>
          <w:rFonts w:eastAsia="宋体"/>
          <w:iCs/>
          <w:lang w:val="en-US" w:eastAsia="zh-CN"/>
        </w:rPr>
        <w:t xml:space="preserve"> </w:t>
      </w:r>
      <w:r>
        <w:rPr>
          <w:i/>
          <w:lang w:val="en-US"/>
        </w:rPr>
        <w:t>tdd-</w:t>
      </w:r>
      <w:r>
        <w:rPr>
          <w:i/>
        </w:rPr>
        <w:t>UL-DL-</w:t>
      </w:r>
      <w:r>
        <w:rPr>
          <w:i/>
          <w:lang w:val="en-US"/>
        </w:rPr>
        <w:t>C</w:t>
      </w:r>
      <w:r>
        <w:rPr>
          <w:i/>
        </w:rPr>
        <w:t>onfiguration</w:t>
      </w:r>
      <w:r>
        <w:rPr>
          <w:i/>
          <w:lang w:val="en-US"/>
        </w:rPr>
        <w:t>C</w:t>
      </w:r>
      <w:r>
        <w:rPr>
          <w:i/>
        </w:rPr>
        <w:t>ommon</w:t>
      </w:r>
      <w:r>
        <w:rPr>
          <w:rFonts w:hint="eastAsia" w:eastAsia="宋体"/>
          <w:i/>
          <w:lang w:val="en-US" w:eastAsia="zh-CN"/>
        </w:rPr>
        <w:t xml:space="preserve"> </w:t>
      </w:r>
      <w:r>
        <w:rPr>
          <w:rFonts w:hint="eastAsia" w:eastAsia="宋体"/>
          <w:iCs/>
          <w:lang w:val="en-US" w:eastAsia="zh-CN"/>
        </w:rPr>
        <w:t>as a example, the slot format (</w:t>
      </w:r>
      <w:r>
        <w:rPr>
          <w:rFonts w:hint="eastAsia" w:eastAsia="宋体"/>
          <w:i/>
          <w:iCs w:val="0"/>
          <w:lang w:val="en-US" w:eastAsia="zh-CN"/>
        </w:rPr>
        <w:t>pattern1</w:t>
      </w:r>
      <w:r>
        <w:rPr>
          <w:rFonts w:hint="eastAsia" w:eastAsia="宋体"/>
          <w:iCs/>
          <w:lang w:val="en-US" w:eastAsia="zh-CN"/>
        </w:rPr>
        <w:t xml:space="preserve">) in a configuration </w:t>
      </w:r>
      <w:r>
        <w:rPr>
          <w:lang w:eastAsia="zh-CN"/>
        </w:rPr>
        <w:t xml:space="preserve">period </w:t>
      </w:r>
      <w:r>
        <w:rPr>
          <w:rFonts w:hint="eastAsia"/>
          <w:lang w:val="en-US" w:eastAsia="zh-CN"/>
        </w:rPr>
        <w:t xml:space="preserve">can be include three parts: full </w:t>
      </w:r>
      <w:r>
        <w:rPr>
          <w:rFonts w:hint="eastAsia"/>
          <w:sz w:val="20"/>
          <w:szCs w:val="20"/>
          <w:lang w:val="en-US" w:eastAsia="zh-CN"/>
        </w:rPr>
        <w:t xml:space="preserve">DL slot(s), flexible part(DL symbols, flexible symbols, UL symbols), full UL slot(s). Only flexible symbols in a configuration period can be reconfigured to DL or UL symbols by </w:t>
      </w:r>
      <w:r>
        <w:rPr>
          <w:i/>
          <w:lang w:val="en-US"/>
        </w:rPr>
        <w:t>tdd-</w:t>
      </w:r>
      <w:r>
        <w:rPr>
          <w:i/>
        </w:rPr>
        <w:t>UL-DL-</w:t>
      </w:r>
      <w:r>
        <w:rPr>
          <w:i/>
          <w:lang w:val="en-US"/>
        </w:rPr>
        <w:t>C</w:t>
      </w:r>
      <w:r>
        <w:rPr>
          <w:i/>
        </w:rPr>
        <w:t>onfig</w:t>
      </w:r>
      <w:r>
        <w:rPr>
          <w:rFonts w:hint="eastAsia" w:eastAsia="宋体"/>
          <w:i/>
          <w:lang w:val="en-US" w:eastAsia="zh-CN"/>
        </w:rPr>
        <w:t xml:space="preserve">Dedicated, </w:t>
      </w:r>
      <w:r>
        <w:rPr>
          <w:rFonts w:eastAsia="宋体"/>
          <w:iCs/>
          <w:lang w:val="en-US" w:eastAsia="zh-CN"/>
        </w:rPr>
        <w:t>or group-common PDCCH</w:t>
      </w:r>
      <w:r>
        <w:rPr>
          <w:rFonts w:hint="eastAsia"/>
          <w:sz w:val="20"/>
          <w:szCs w:val="20"/>
          <w:lang w:val="en-US" w:eastAsia="zh-CN"/>
        </w:rPr>
        <w:t xml:space="preserve"> . </w:t>
      </w:r>
    </w:p>
    <w:p>
      <w:pPr>
        <w:jc w:val="both"/>
        <w:rPr>
          <w:rFonts w:hint="eastAsia" w:eastAsia="宋体"/>
          <w:iCs/>
          <w:highlight w:val="yellow"/>
          <w:lang w:val="en-US" w:eastAsia="zh-CN"/>
        </w:rPr>
      </w:pPr>
      <w:r>
        <w:rPr>
          <w:rFonts w:hint="eastAsia" w:eastAsia="宋体"/>
          <w:i w:val="0"/>
          <w:iCs/>
          <w:lang w:val="en-US" w:eastAsia="zh-CN"/>
        </w:rPr>
        <w:t xml:space="preserve">First, </w:t>
      </w:r>
      <w:r>
        <w:rPr>
          <w:rFonts w:hint="eastAsia" w:eastAsia="宋体"/>
          <w:i/>
          <w:iCs w:val="0"/>
          <w:lang w:val="en-US" w:eastAsia="zh-CN"/>
        </w:rPr>
        <w:t>pattern1</w:t>
      </w:r>
      <w:r>
        <w:rPr>
          <w:rFonts w:hint="eastAsia" w:eastAsia="宋体"/>
          <w:iCs/>
          <w:lang w:val="en-US" w:eastAsia="zh-CN"/>
        </w:rPr>
        <w:t xml:space="preserve"> and/or </w:t>
      </w:r>
      <w:r>
        <w:rPr>
          <w:rFonts w:hint="eastAsia" w:eastAsia="宋体"/>
          <w:i/>
          <w:iCs w:val="0"/>
          <w:lang w:val="en-US" w:eastAsia="zh-CN"/>
        </w:rPr>
        <w:t xml:space="preserve">pattern2, </w:t>
      </w:r>
      <w:r>
        <w:rPr>
          <w:rFonts w:hint="eastAsia" w:eastAsia="宋体"/>
          <w:sz w:val="20"/>
          <w:szCs w:val="20"/>
          <w:lang w:val="en-US" w:eastAsia="zh-CN"/>
        </w:rPr>
        <w:t>configured by high layer</w:t>
      </w:r>
      <w:r>
        <w:rPr>
          <w:rFonts w:hint="eastAsia" w:eastAsia="宋体"/>
          <w:sz w:val="20"/>
          <w:szCs w:val="20"/>
          <w:highlight w:val="none"/>
          <w:lang w:val="en-US" w:eastAsia="zh-CN"/>
        </w:rPr>
        <w:t xml:space="preserve"> parameter </w:t>
      </w:r>
      <w:r>
        <w:rPr>
          <w:i/>
          <w:highlight w:val="none"/>
          <w:lang w:val="en-US"/>
        </w:rPr>
        <w:t>tdd-</w:t>
      </w:r>
      <w:r>
        <w:rPr>
          <w:i/>
          <w:highlight w:val="none"/>
        </w:rPr>
        <w:t>UL-DL-</w:t>
      </w:r>
      <w:r>
        <w:rPr>
          <w:i/>
          <w:highlight w:val="none"/>
          <w:lang w:val="en-US"/>
        </w:rPr>
        <w:t>C</w:t>
      </w:r>
      <w:r>
        <w:rPr>
          <w:i/>
          <w:highlight w:val="none"/>
        </w:rPr>
        <w:t>onfiguration</w:t>
      </w:r>
      <w:r>
        <w:rPr>
          <w:i/>
          <w:highlight w:val="none"/>
          <w:lang w:val="en-US"/>
        </w:rPr>
        <w:t>C</w:t>
      </w:r>
      <w:r>
        <w:rPr>
          <w:i/>
          <w:highlight w:val="none"/>
        </w:rPr>
        <w:t>ommon</w:t>
      </w:r>
      <w:r>
        <w:rPr>
          <w:rFonts w:eastAsia="宋体"/>
          <w:iCs/>
          <w:highlight w:val="none"/>
          <w:lang w:val="en-US" w:eastAsia="zh-CN"/>
        </w:rPr>
        <w:t xml:space="preserve"> </w:t>
      </w:r>
      <w:r>
        <w:rPr>
          <w:rFonts w:hint="eastAsia" w:eastAsia="宋体"/>
          <w:iCs/>
          <w:highlight w:val="none"/>
          <w:lang w:val="en-US" w:eastAsia="zh-CN"/>
        </w:rPr>
        <w:t>or</w:t>
      </w:r>
      <w:r>
        <w:rPr>
          <w:rFonts w:eastAsia="宋体"/>
          <w:iCs/>
          <w:highlight w:val="none"/>
          <w:lang w:val="en-US" w:eastAsia="zh-CN"/>
        </w:rPr>
        <w:t xml:space="preserve"> </w:t>
      </w:r>
      <w:r>
        <w:rPr>
          <w:i/>
          <w:highlight w:val="none"/>
          <w:lang w:val="en-US"/>
        </w:rPr>
        <w:t>tdd-</w:t>
      </w:r>
      <w:r>
        <w:rPr>
          <w:i/>
          <w:highlight w:val="none"/>
        </w:rPr>
        <w:t>UL-DL-</w:t>
      </w:r>
      <w:r>
        <w:rPr>
          <w:i/>
          <w:highlight w:val="none"/>
          <w:lang w:val="en-US"/>
        </w:rPr>
        <w:t>C</w:t>
      </w:r>
      <w:r>
        <w:rPr>
          <w:i/>
          <w:highlight w:val="none"/>
        </w:rPr>
        <w:t>onfiguration</w:t>
      </w:r>
      <w:r>
        <w:rPr>
          <w:i/>
          <w:highlight w:val="none"/>
          <w:lang w:val="en-US"/>
        </w:rPr>
        <w:t>C</w:t>
      </w:r>
      <w:r>
        <w:rPr>
          <w:i/>
          <w:highlight w:val="none"/>
        </w:rPr>
        <w:t>ommon2</w:t>
      </w:r>
      <w:r>
        <w:rPr>
          <w:rFonts w:hint="eastAsia" w:eastAsia="宋体"/>
          <w:iCs/>
          <w:highlight w:val="none"/>
          <w:lang w:val="en-US" w:eastAsia="zh-CN"/>
        </w:rPr>
        <w:t xml:space="preserve"> need to be exchanged among the gNBs. Based on this message, adjacent gNBs can configure the same number of full DL slots, full UL slots, DL symbols or UL symbols in flexible part. Or the gNBs /UEs can </w:t>
      </w:r>
      <w:r>
        <w:rPr>
          <w:rFonts w:hint="eastAsia" w:eastAsia="宋体"/>
          <w:i w:val="0"/>
          <w:iCs/>
          <w:highlight w:val="none"/>
          <w:lang w:val="en-US" w:eastAsia="zh-CN"/>
        </w:rPr>
        <w:t xml:space="preserve">eliminate possible CLI caused by misalignment configurations of DL/UL slots/symbols by </w:t>
      </w:r>
      <w:r>
        <w:rPr>
          <w:rFonts w:hint="eastAsia"/>
          <w:bCs/>
          <w:sz w:val="20"/>
          <w:szCs w:val="20"/>
          <w:highlight w:val="none"/>
          <w:lang w:val="en-US" w:eastAsia="zh-CN"/>
        </w:rPr>
        <w:t xml:space="preserve">scheduling/beam coordination, link adaptation, or power adaptation. </w:t>
      </w:r>
    </w:p>
    <w:p>
      <w:pPr>
        <w:jc w:val="both"/>
        <w:rPr>
          <w:rFonts w:hint="eastAsia" w:eastAsia="宋体"/>
          <w:sz w:val="20"/>
          <w:szCs w:val="20"/>
          <w:lang w:val="en-US" w:eastAsia="zh-CN"/>
        </w:rPr>
      </w:pPr>
      <w:r>
        <w:rPr>
          <w:rFonts w:hint="eastAsia" w:eastAsia="宋体"/>
          <w:iCs/>
          <w:lang w:val="en-US" w:eastAsia="zh-CN"/>
        </w:rPr>
        <w:t xml:space="preserve">Secondly, intended </w:t>
      </w:r>
      <w:r>
        <w:rPr>
          <w:sz w:val="20"/>
          <w:szCs w:val="20"/>
          <w:lang w:val="en-US" w:eastAsia="ja-JP"/>
        </w:rPr>
        <w:t>UL/DL transmission direction</w:t>
      </w:r>
      <w:r>
        <w:rPr>
          <w:rFonts w:hint="eastAsia" w:eastAsia="宋体"/>
          <w:sz w:val="20"/>
          <w:szCs w:val="20"/>
          <w:lang w:val="en-US" w:eastAsia="zh-CN"/>
        </w:rPr>
        <w:t xml:space="preserve"> or direction priorities for  flexible slots/symbols in flexible part (or for </w:t>
      </w:r>
      <w:r>
        <w:rPr>
          <w:rFonts w:hint="eastAsia" w:eastAsia="宋体"/>
          <w:i w:val="0"/>
          <w:iCs/>
          <w:lang w:val="en-US" w:eastAsia="zh-CN"/>
        </w:rPr>
        <w:t xml:space="preserve"> </w:t>
      </w:r>
      <w:r>
        <w:rPr>
          <w:rFonts w:hint="eastAsia" w:eastAsia="宋体"/>
          <w:i/>
          <w:iCs w:val="0"/>
          <w:lang w:val="en-US" w:eastAsia="zh-CN"/>
        </w:rPr>
        <w:t>pattern1</w:t>
      </w:r>
      <w:r>
        <w:rPr>
          <w:rFonts w:hint="eastAsia" w:eastAsia="宋体"/>
          <w:iCs/>
          <w:lang w:val="en-US" w:eastAsia="zh-CN"/>
        </w:rPr>
        <w:t>/</w:t>
      </w:r>
      <w:r>
        <w:rPr>
          <w:rFonts w:hint="eastAsia" w:eastAsia="宋体"/>
          <w:i/>
          <w:iCs w:val="0"/>
          <w:lang w:val="en-US" w:eastAsia="zh-CN"/>
        </w:rPr>
        <w:t>pattern2</w:t>
      </w:r>
      <w:r>
        <w:rPr>
          <w:rFonts w:hint="eastAsia" w:eastAsia="宋体"/>
          <w:sz w:val="20"/>
          <w:szCs w:val="20"/>
          <w:lang w:val="en-US" w:eastAsia="zh-CN"/>
        </w:rPr>
        <w:t xml:space="preserve">) should be exchanged among networks. </w:t>
      </w:r>
    </w:p>
    <w:p>
      <w:pPr>
        <w:jc w:val="both"/>
        <w:rPr>
          <w:rFonts w:hint="default" w:eastAsia="宋体"/>
          <w:sz w:val="20"/>
          <w:szCs w:val="20"/>
          <w:lang w:val="en-US" w:eastAsia="zh-CN"/>
        </w:rPr>
      </w:pPr>
      <w:r>
        <w:rPr>
          <w:rFonts w:hint="eastAsia" w:eastAsia="宋体"/>
          <w:sz w:val="20"/>
          <w:szCs w:val="20"/>
          <w:lang w:val="en-US" w:eastAsia="zh-CN"/>
        </w:rPr>
        <w:t xml:space="preserve">For example, the message </w:t>
      </w:r>
      <w:r>
        <w:rPr>
          <w:rFonts w:hint="default" w:eastAsia="宋体"/>
          <w:sz w:val="20"/>
          <w:szCs w:val="20"/>
          <w:lang w:val="en-US" w:eastAsia="zh-CN"/>
        </w:rPr>
        <w:t>“</w:t>
      </w:r>
      <w:r>
        <w:rPr>
          <w:rFonts w:hint="eastAsia" w:eastAsia="宋体"/>
          <w:sz w:val="20"/>
          <w:szCs w:val="20"/>
          <w:lang w:val="en-US" w:eastAsia="zh-CN"/>
        </w:rPr>
        <w:t xml:space="preserve">DL DL DL UL UL </w:t>
      </w:r>
      <w:r>
        <w:rPr>
          <w:rFonts w:hint="default" w:eastAsia="宋体"/>
          <w:sz w:val="20"/>
          <w:szCs w:val="20"/>
          <w:lang w:val="en-US" w:eastAsia="zh-CN"/>
        </w:rPr>
        <w:t>”</w:t>
      </w:r>
      <w:r>
        <w:rPr>
          <w:rFonts w:hint="eastAsia" w:eastAsia="宋体"/>
          <w:sz w:val="20"/>
          <w:szCs w:val="20"/>
          <w:lang w:val="en-US" w:eastAsia="zh-CN"/>
        </w:rPr>
        <w:t xml:space="preserve"> for flexible slots/symbols transmission is transferred by the gNB1 to the gNB2. If the message is used to carry the information of transmission direction, it means gNB1 wants to schedule/send DL or UL data in this order. If the message is used to carry the information of direction priorities, it means gNB1 sets DL direction in the first three slots/symbols and UL direction in the last two slots/symbols to a high priority. On the contrary, UL direction in the first three slots/symbols and DL direction in the last two slots/symbols has a lower priority. If the device sends the DL data in the first three slots/symbols, it does not need to perform CLI mitigation since the direction DL has a  high priority in these slots/symbols. If the device sends the UL data in the first three slots/symbols, it needs to perform CLI mitigation (e.g. sensing) since the priority of direction UL in these slots/symbols is lower. </w:t>
      </w:r>
      <w:r>
        <w:rPr>
          <w:rFonts w:hint="eastAsia" w:eastAsia="宋体"/>
          <w:lang w:val="en-US" w:eastAsia="zh-CN"/>
        </w:rPr>
        <w:t xml:space="preserve"> Based on sensing, if strong cross-link interference is detected, the device can stop or delay the data transmission, or even reconfigure/schedule these slots/symbols for another direction transmission.</w:t>
      </w:r>
    </w:p>
    <w:p>
      <w:pPr>
        <w:jc w:val="both"/>
        <w:rPr>
          <w:rFonts w:hint="default" w:eastAsia="宋体"/>
          <w:iCs/>
          <w:lang w:val="en-US" w:eastAsia="zh-CN"/>
        </w:rPr>
      </w:pPr>
      <w:r>
        <w:rPr>
          <w:rFonts w:hint="eastAsia" w:eastAsia="宋体"/>
          <w:iCs/>
          <w:lang w:val="en-US" w:eastAsia="zh-CN"/>
        </w:rPr>
        <w:t>Besides, the configurations e.g. pattern, period and offset of some important reference signals/channels such as SS/ PBCH block, PRACH also need to be exchanged among adjacent gNBs. The direction of the slots/symbols on which SS/PBCH or PRACH is transmitted should have a higher priority, so as to guarantee the performance of such important reference signals/channels.</w:t>
      </w:r>
    </w:p>
    <w:p>
      <w:pPr>
        <w:jc w:val="both"/>
        <w:rPr>
          <w:rFonts w:hint="default" w:ascii="Times New Roman" w:hAnsi="Times New Roman" w:eastAsia="宋体" w:cs="Times New Roman"/>
          <w:b w:val="0"/>
          <w:bCs w:val="0"/>
          <w:i/>
          <w:iCs/>
          <w:sz w:val="20"/>
          <w:szCs w:val="20"/>
          <w:lang w:val="en-US" w:eastAsia="zh-CN"/>
        </w:rPr>
      </w:pPr>
      <w:r>
        <w:rPr>
          <w:rFonts w:hint="default" w:ascii="Times New Roman" w:hAnsi="Times New Roman" w:eastAsia="宋体" w:cs="Times New Roman"/>
          <w:b/>
          <w:bCs/>
          <w:sz w:val="20"/>
          <w:szCs w:val="20"/>
          <w:lang w:val="en-US" w:eastAsia="zh-CN"/>
        </w:rPr>
        <w:t xml:space="preserve">Proposal </w:t>
      </w:r>
      <w:r>
        <w:rPr>
          <w:rFonts w:hint="eastAsia" w:eastAsia="宋体" w:cs="Times New Roman"/>
          <w:b/>
          <w:bCs/>
          <w:sz w:val="20"/>
          <w:szCs w:val="20"/>
          <w:lang w:val="en-US" w:eastAsia="zh-CN"/>
        </w:rPr>
        <w:t>2</w:t>
      </w:r>
      <w:r>
        <w:rPr>
          <w:rFonts w:hint="default" w:ascii="Times New Roman" w:hAnsi="Times New Roman" w:eastAsia="宋体" w:cs="Times New Roman"/>
          <w:b/>
          <w:bCs/>
          <w:sz w:val="20"/>
          <w:szCs w:val="20"/>
          <w:lang w:val="en-US" w:eastAsia="zh-CN"/>
        </w:rPr>
        <w:t xml:space="preserve">: </w:t>
      </w:r>
      <w:r>
        <w:rPr>
          <w:rFonts w:hint="eastAsia" w:eastAsia="宋体" w:cs="Times New Roman"/>
          <w:b w:val="0"/>
          <w:bCs w:val="0"/>
          <w:i/>
          <w:iCs/>
          <w:sz w:val="20"/>
          <w:szCs w:val="20"/>
          <w:lang w:val="en-US" w:eastAsia="zh-CN"/>
        </w:rPr>
        <w:t xml:space="preserve">Network coordination mechanism should support exchange of </w:t>
      </w:r>
      <w:r>
        <w:rPr>
          <w:rFonts w:hint="eastAsia" w:eastAsia="宋体"/>
          <w:i/>
          <w:iCs/>
          <w:lang w:val="en-US" w:eastAsia="zh-CN"/>
        </w:rPr>
        <w:t xml:space="preserve">intended </w:t>
      </w:r>
      <w:r>
        <w:rPr>
          <w:i/>
          <w:iCs/>
          <w:sz w:val="20"/>
          <w:szCs w:val="20"/>
          <w:lang w:val="en-US" w:eastAsia="ja-JP"/>
        </w:rPr>
        <w:t>UL/DL transmission direction</w:t>
      </w:r>
      <w:r>
        <w:rPr>
          <w:rFonts w:hint="eastAsia" w:eastAsia="宋体"/>
          <w:i/>
          <w:iCs/>
          <w:sz w:val="20"/>
          <w:szCs w:val="20"/>
          <w:lang w:val="en-US" w:eastAsia="zh-CN"/>
        </w:rPr>
        <w:t xml:space="preserve">s or direction priorities, and the </w:t>
      </w:r>
      <w:r>
        <w:rPr>
          <w:rFonts w:hint="eastAsia" w:eastAsia="宋体"/>
          <w:i/>
          <w:iCs/>
          <w:lang w:val="en-US" w:eastAsia="zh-CN"/>
        </w:rPr>
        <w:t>configurations of some import reference signals/channels such as SS/ PBCH block</w:t>
      </w:r>
      <w:r>
        <w:rPr>
          <w:rFonts w:hint="default" w:ascii="Times New Roman" w:hAnsi="Times New Roman" w:eastAsia="宋体" w:cs="Times New Roman"/>
          <w:b w:val="0"/>
          <w:bCs w:val="0"/>
          <w:i/>
          <w:iCs/>
          <w:sz w:val="20"/>
          <w:szCs w:val="20"/>
          <w:lang w:val="en-US" w:eastAsia="zh-CN"/>
        </w:rPr>
        <w:t>.</w:t>
      </w:r>
    </w:p>
    <w:p>
      <w:pPr>
        <w:pStyle w:val="3"/>
        <w:spacing w:after="240" w:line="260" w:lineRule="auto"/>
        <w:jc w:val="both"/>
        <w:rPr>
          <w:rFonts w:hint="eastAsia" w:ascii="Arial" w:hAnsi="Arial" w:eastAsia="宋体" w:cs="Arial"/>
          <w:b/>
          <w:sz w:val="24"/>
          <w:szCs w:val="24"/>
          <w:lang w:val="en-US" w:eastAsia="zh-CN"/>
        </w:rPr>
      </w:pPr>
      <w:r>
        <w:rPr>
          <w:rFonts w:hint="eastAsia" w:ascii="Arial" w:hAnsi="Arial" w:eastAsia="宋体" w:cs="Arial"/>
          <w:b/>
          <w:sz w:val="24"/>
          <w:szCs w:val="24"/>
          <w:lang w:val="en-US" w:eastAsia="zh-CN"/>
        </w:rPr>
        <w:t xml:space="preserve"> </w:t>
      </w:r>
      <w:r>
        <w:rPr>
          <w:rFonts w:hint="eastAsia" w:eastAsia="宋体" w:cs="Arial"/>
          <w:b/>
          <w:sz w:val="24"/>
          <w:szCs w:val="24"/>
          <w:lang w:val="en-US" w:eastAsia="zh-CN"/>
        </w:rPr>
        <w:t>Evaluation on network coordination mechanisms</w:t>
      </w:r>
    </w:p>
    <w:p>
      <w:pPr>
        <w:jc w:val="both"/>
        <w:rPr>
          <w:rFonts w:hint="eastAsia" w:eastAsia="宋体"/>
          <w:iCs/>
          <w:sz w:val="20"/>
          <w:szCs w:val="20"/>
          <w:lang w:val="en-US" w:eastAsia="zh-CN"/>
        </w:rPr>
      </w:pPr>
      <w:r>
        <w:rPr>
          <w:rFonts w:hint="eastAsia" w:eastAsia="宋体"/>
          <w:iCs/>
          <w:sz w:val="20"/>
          <w:szCs w:val="20"/>
          <w:lang w:val="en-US" w:eastAsia="zh-CN"/>
        </w:rPr>
        <w:t>Based on sensing based CLI mitigation scheme and network coordination mechanisms (via exchange of intended t</w:t>
      </w:r>
      <w:r>
        <w:rPr>
          <w:rFonts w:hint="eastAsia" w:eastAsia="宋体"/>
          <w:iCs/>
          <w:sz w:val="20"/>
          <w:szCs w:val="20"/>
          <w:lang w:val="en-US" w:eastAsia="ja-JP"/>
        </w:rPr>
        <w:t>ransmission direction</w:t>
      </w:r>
      <w:r>
        <w:rPr>
          <w:rFonts w:hint="eastAsia" w:eastAsia="宋体"/>
          <w:iCs/>
          <w:sz w:val="20"/>
          <w:szCs w:val="20"/>
          <w:lang w:val="en-US" w:eastAsia="zh-CN"/>
        </w:rPr>
        <w:t xml:space="preserve"> priorities), we evaluate the performance of dynamic TDD with sensing/coordination, dynamic TDD without sensing/coordination, and static TDD. Table 1-3 give evaluation results of DL and UL performance for above different TDD cases in high load, medium load and low load.  Evaluation assumptions can refer to appendix in the contribution. </w:t>
      </w:r>
    </w:p>
    <w:p>
      <w:pPr>
        <w:jc w:val="both"/>
        <w:rPr>
          <w:rFonts w:hint="eastAsia" w:eastAsia="宋体"/>
          <w:iCs/>
          <w:sz w:val="20"/>
          <w:szCs w:val="20"/>
          <w:lang w:val="en-US" w:eastAsia="zh-CN"/>
        </w:rPr>
      </w:pPr>
      <w:r>
        <w:rPr>
          <w:rFonts w:hint="eastAsia" w:eastAsia="宋体"/>
          <w:iCs/>
          <w:sz w:val="20"/>
          <w:szCs w:val="20"/>
          <w:lang w:val="en-US" w:eastAsia="zh-CN"/>
        </w:rPr>
        <w:t>Evaluations show that dynamic TDD with and without sensing/coordination scheme  provides better UPT compared to static TDD. Evaluations also show that dynamic TDD with sensing/coordination scheme provides better UPT compared to static TDD and dynamic TDD without sensing/coordination scheme.</w:t>
      </w:r>
    </w:p>
    <w:p>
      <w:pPr>
        <w:jc w:val="both"/>
        <w:rPr>
          <w:rFonts w:hint="default" w:ascii="Times New Roman" w:hAnsi="Times New Roman" w:eastAsia="宋体" w:cs="Times New Roman"/>
          <w:b w:val="0"/>
          <w:bCs w:val="0"/>
          <w:i/>
          <w:iCs w:val="0"/>
          <w:sz w:val="20"/>
          <w:szCs w:val="20"/>
          <w:lang w:val="en-US" w:eastAsia="zh-CN"/>
        </w:rPr>
      </w:pPr>
      <w:r>
        <w:rPr>
          <w:rFonts w:hint="eastAsia" w:eastAsia="宋体" w:cs="Times New Roman"/>
          <w:b/>
          <w:bCs/>
          <w:sz w:val="20"/>
          <w:szCs w:val="20"/>
          <w:lang w:val="en-US" w:eastAsia="zh-CN"/>
        </w:rPr>
        <w:t xml:space="preserve">Observation </w:t>
      </w:r>
      <w:r>
        <w:rPr>
          <w:rFonts w:hint="default" w:ascii="Times New Roman" w:hAnsi="Times New Roman" w:eastAsia="宋体" w:cs="Times New Roman"/>
          <w:b/>
          <w:bCs/>
          <w:sz w:val="20"/>
          <w:szCs w:val="20"/>
          <w:lang w:val="en-US" w:eastAsia="zh-CN"/>
        </w:rPr>
        <w:t xml:space="preserve">1: </w:t>
      </w:r>
      <w:r>
        <w:rPr>
          <w:rFonts w:hint="eastAsia" w:eastAsia="宋体"/>
          <w:i/>
          <w:iCs w:val="0"/>
          <w:sz w:val="20"/>
          <w:szCs w:val="20"/>
          <w:lang w:val="en-US" w:eastAsia="zh-CN"/>
        </w:rPr>
        <w:t>Dynamic TDD with and without sensing/coordination scheme  provides better UPT compared to static TDD</w:t>
      </w:r>
      <w:r>
        <w:rPr>
          <w:rFonts w:hint="default" w:ascii="Times New Roman" w:hAnsi="Times New Roman" w:eastAsia="宋体" w:cs="Times New Roman"/>
          <w:b w:val="0"/>
          <w:bCs w:val="0"/>
          <w:i/>
          <w:iCs w:val="0"/>
          <w:sz w:val="20"/>
          <w:szCs w:val="20"/>
          <w:lang w:val="en-US" w:eastAsia="zh-CN"/>
        </w:rPr>
        <w:t>.</w:t>
      </w:r>
    </w:p>
    <w:p>
      <w:pPr>
        <w:jc w:val="both"/>
        <w:rPr>
          <w:rFonts w:hint="default" w:ascii="Times New Roman" w:hAnsi="Times New Roman" w:eastAsia="宋体" w:cs="Times New Roman"/>
          <w:b w:val="0"/>
          <w:bCs w:val="0"/>
          <w:i/>
          <w:iCs/>
          <w:sz w:val="20"/>
          <w:szCs w:val="20"/>
          <w:lang w:val="en-US" w:eastAsia="zh-CN"/>
        </w:rPr>
      </w:pPr>
      <w:r>
        <w:rPr>
          <w:rFonts w:hint="eastAsia" w:eastAsia="宋体" w:cs="Times New Roman"/>
          <w:b/>
          <w:bCs/>
          <w:sz w:val="20"/>
          <w:szCs w:val="20"/>
          <w:lang w:val="en-US" w:eastAsia="zh-CN"/>
        </w:rPr>
        <w:t>Observation 2</w:t>
      </w:r>
      <w:r>
        <w:rPr>
          <w:rFonts w:hint="default" w:ascii="Times New Roman" w:hAnsi="Times New Roman" w:eastAsia="宋体" w:cs="Times New Roman"/>
          <w:b/>
          <w:bCs/>
          <w:sz w:val="20"/>
          <w:szCs w:val="20"/>
          <w:lang w:val="en-US" w:eastAsia="zh-CN"/>
        </w:rPr>
        <w:t xml:space="preserve">: </w:t>
      </w:r>
      <w:r>
        <w:rPr>
          <w:rFonts w:hint="eastAsia" w:eastAsia="宋体" w:cs="Times New Roman"/>
          <w:b w:val="0"/>
          <w:bCs w:val="0"/>
          <w:i/>
          <w:iCs/>
          <w:sz w:val="20"/>
          <w:szCs w:val="20"/>
          <w:lang w:val="en-US" w:eastAsia="zh-CN"/>
        </w:rPr>
        <w:t>D</w:t>
      </w:r>
      <w:r>
        <w:rPr>
          <w:rFonts w:hint="eastAsia" w:eastAsia="宋体"/>
          <w:i/>
          <w:iCs/>
          <w:sz w:val="20"/>
          <w:szCs w:val="20"/>
          <w:lang w:val="en-US" w:eastAsia="zh-CN"/>
        </w:rPr>
        <w:t>yna</w:t>
      </w:r>
      <w:r>
        <w:rPr>
          <w:rFonts w:hint="eastAsia" w:eastAsia="宋体"/>
          <w:i/>
          <w:iCs w:val="0"/>
          <w:sz w:val="20"/>
          <w:szCs w:val="20"/>
          <w:lang w:val="en-US" w:eastAsia="zh-CN"/>
        </w:rPr>
        <w:t>mic TDD with sensing/coordination scheme provides better UPT compared to static TDD and dynamic TDD without sensing/coordination scheme</w:t>
      </w:r>
      <w:r>
        <w:rPr>
          <w:rFonts w:hint="default" w:ascii="Times New Roman" w:hAnsi="Times New Roman" w:eastAsia="宋体" w:cs="Times New Roman"/>
          <w:b w:val="0"/>
          <w:bCs w:val="0"/>
          <w:i/>
          <w:iCs w:val="0"/>
          <w:sz w:val="20"/>
          <w:szCs w:val="20"/>
          <w:lang w:val="en-US" w:eastAsia="zh-CN"/>
        </w:rPr>
        <w:t>.</w:t>
      </w:r>
    </w:p>
    <w:p>
      <w:pPr>
        <w:jc w:val="both"/>
        <w:rPr>
          <w:rFonts w:hint="default" w:eastAsia="宋体"/>
          <w:iCs/>
          <w:sz w:val="20"/>
          <w:szCs w:val="20"/>
          <w:lang w:val="en-US" w:eastAsia="zh-CN"/>
        </w:rPr>
      </w:pPr>
      <w:r>
        <w:rPr>
          <w:rFonts w:hint="eastAsia" w:eastAsia="宋体" w:cs="Times New Roman"/>
          <w:b/>
          <w:bCs/>
          <w:sz w:val="20"/>
          <w:szCs w:val="20"/>
          <w:lang w:val="en-US" w:eastAsia="zh-CN"/>
        </w:rPr>
        <w:t>Proposal 3</w:t>
      </w:r>
      <w:r>
        <w:rPr>
          <w:rFonts w:hint="default" w:ascii="Times New Roman" w:hAnsi="Times New Roman" w:eastAsia="宋体" w:cs="Times New Roman"/>
          <w:b/>
          <w:bCs/>
          <w:sz w:val="20"/>
          <w:szCs w:val="20"/>
          <w:lang w:val="en-US" w:eastAsia="zh-CN"/>
        </w:rPr>
        <w:t xml:space="preserve">: </w:t>
      </w:r>
      <w:r>
        <w:rPr>
          <w:rFonts w:hint="eastAsia" w:eastAsia="宋体" w:cs="Times New Roman"/>
          <w:b w:val="0"/>
          <w:bCs w:val="0"/>
          <w:i/>
          <w:iCs/>
          <w:sz w:val="20"/>
          <w:szCs w:val="20"/>
          <w:lang w:val="en-US" w:eastAsia="zh-CN"/>
        </w:rPr>
        <w:t xml:space="preserve">The CLI measurement, exchange of intended DL/UL transmission direction, and sensing scheme can be combined for CLI mitigation in dynamic TDD  </w:t>
      </w:r>
      <w:r>
        <w:rPr>
          <w:rFonts w:hint="default" w:ascii="Times New Roman" w:hAnsi="Times New Roman" w:eastAsia="宋体" w:cs="Times New Roman"/>
          <w:b w:val="0"/>
          <w:bCs w:val="0"/>
          <w:i/>
          <w:iCs/>
          <w:sz w:val="20"/>
          <w:szCs w:val="20"/>
          <w:lang w:val="en-US" w:eastAsia="zh-CN"/>
        </w:rPr>
        <w:t>.</w:t>
      </w:r>
    </w:p>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宋体" w:cs="Times New Roman"/>
          <w:sz w:val="18"/>
          <w:szCs w:val="18"/>
          <w:lang w:val="en-US" w:eastAsia="zh-CN"/>
        </w:rPr>
      </w:pPr>
      <w:r>
        <w:rPr>
          <w:rFonts w:hint="default" w:ascii="Times New Roman" w:hAnsi="Times New Roman" w:eastAsia="Arial Unicode MS" w:cs="Times New Roman"/>
          <w:kern w:val="2"/>
          <w:sz w:val="18"/>
          <w:szCs w:val="18"/>
          <w:lang w:eastAsia="zh-CN"/>
        </w:rPr>
        <w:t xml:space="preserve">Table1. </w:t>
      </w:r>
      <w:r>
        <w:rPr>
          <w:rFonts w:hint="default" w:ascii="Times New Roman" w:hAnsi="Times New Roman" w:cs="Times New Roman"/>
          <w:sz w:val="18"/>
          <w:szCs w:val="18"/>
        </w:rPr>
        <w:t>DL and UL Performance</w:t>
      </w:r>
      <w:r>
        <w:rPr>
          <w:rFonts w:hint="default" w:ascii="Times New Roman" w:hAnsi="Times New Roman" w:eastAsia="宋体" w:cs="Times New Roman"/>
          <w:sz w:val="18"/>
          <w:szCs w:val="18"/>
          <w:lang w:eastAsia="zh-CN"/>
        </w:rPr>
        <w:t xml:space="preserve"> for different TDD cases</w:t>
      </w:r>
      <w:r>
        <w:rPr>
          <w:rFonts w:hint="default" w:ascii="Times New Roman" w:hAnsi="Times New Roman" w:eastAsia="Arial Unicode MS" w:cs="Times New Roman"/>
          <w:kern w:val="2"/>
          <w:sz w:val="18"/>
          <w:szCs w:val="18"/>
          <w:lang w:val="en-US" w:eastAsia="zh-CN"/>
        </w:rPr>
        <w:t xml:space="preserve"> </w:t>
      </w:r>
      <w:r>
        <w:rPr>
          <w:rFonts w:hint="default" w:ascii="Times New Roman" w:hAnsi="Times New Roman" w:eastAsia="宋体" w:cs="Times New Roman"/>
          <w:sz w:val="18"/>
          <w:szCs w:val="18"/>
          <w:lang w:val="en-US" w:eastAsia="zh-CN"/>
        </w:rPr>
        <w:t xml:space="preserve">in </w:t>
      </w:r>
      <w:r>
        <w:rPr>
          <w:rFonts w:hint="eastAsia" w:eastAsia="宋体" w:cs="Times New Roman"/>
          <w:sz w:val="18"/>
          <w:szCs w:val="18"/>
          <w:lang w:val="en-US" w:eastAsia="zh-CN"/>
        </w:rPr>
        <w:t xml:space="preserve">high </w:t>
      </w:r>
      <w:r>
        <w:rPr>
          <w:rFonts w:hint="default" w:ascii="Times New Roman" w:hAnsi="Times New Roman" w:eastAsia="宋体" w:cs="Times New Roman"/>
          <w:sz w:val="18"/>
          <w:szCs w:val="18"/>
          <w:lang w:val="en-US" w:eastAsia="zh-CN"/>
        </w:rPr>
        <w:t>load</w:t>
      </w:r>
    </w:p>
    <w:tbl>
      <w:tblPr>
        <w:tblStyle w:val="30"/>
        <w:tblW w:w="7781" w:type="dxa"/>
        <w:jc w:val="center"/>
        <w:tblInd w:w="-8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3"/>
        <w:gridCol w:w="1713"/>
        <w:gridCol w:w="1775"/>
        <w:gridCol w:w="1700"/>
        <w:gridCol w:w="1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2736" w:type="dxa"/>
            <w:gridSpan w:val="2"/>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TDD Cases</w:t>
            </w:r>
          </w:p>
        </w:tc>
        <w:tc>
          <w:tcPr>
            <w:tcW w:w="1775" w:type="dxa"/>
            <w:vAlign w:val="center"/>
          </w:tcPr>
          <w:p>
            <w:pPr>
              <w:pStyle w:val="16"/>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eastAsia="宋体" w:cs="Times New Roman"/>
                <w:sz w:val="18"/>
                <w:szCs w:val="18"/>
                <w:lang w:eastAsia="zh-CN"/>
              </w:rPr>
              <w:t xml:space="preserve">Static </w:t>
            </w:r>
            <w:r>
              <w:rPr>
                <w:rFonts w:hint="default" w:ascii="Times New Roman" w:hAnsi="Times New Roman" w:eastAsia="PMingLiU" w:cs="Times New Roman"/>
                <w:sz w:val="18"/>
                <w:szCs w:val="18"/>
                <w:lang w:eastAsia="zh-TW"/>
              </w:rPr>
              <w:t>TDD</w:t>
            </w:r>
          </w:p>
        </w:tc>
        <w:tc>
          <w:tcPr>
            <w:tcW w:w="1700" w:type="dxa"/>
            <w:vAlign w:val="center"/>
          </w:tcPr>
          <w:p>
            <w:pPr>
              <w:pStyle w:val="16"/>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Dynamic TDD</w:t>
            </w:r>
          </w:p>
        </w:tc>
        <w:tc>
          <w:tcPr>
            <w:tcW w:w="1570" w:type="dxa"/>
            <w:vAlign w:val="center"/>
          </w:tcPr>
          <w:p>
            <w:pPr>
              <w:pStyle w:val="16"/>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Dynamic TDD with sensing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1023" w:type="dxa"/>
            <w:vMerge w:val="restart"/>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DL</w:t>
            </w:r>
          </w:p>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UPT CDF</w:t>
            </w:r>
          </w:p>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[Mbps]</w:t>
            </w: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5%</w:t>
            </w:r>
          </w:p>
        </w:tc>
        <w:tc>
          <w:tcPr>
            <w:tcW w:w="1775"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13.430</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8.806</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23.615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jc w:val="center"/>
        </w:trPr>
        <w:tc>
          <w:tcPr>
            <w:tcW w:w="1023" w:type="dxa"/>
            <w:vMerge w:val="continue"/>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50%</w:t>
            </w:r>
          </w:p>
        </w:tc>
        <w:tc>
          <w:tcPr>
            <w:tcW w:w="1775"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44.318</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60.978</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74.204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jc w:val="center"/>
        </w:trPr>
        <w:tc>
          <w:tcPr>
            <w:tcW w:w="1023" w:type="dxa"/>
            <w:vMerge w:val="continue"/>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95%</w:t>
            </w:r>
          </w:p>
        </w:tc>
        <w:tc>
          <w:tcPr>
            <w:tcW w:w="1775"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79.367</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113.135</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129.204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jc w:val="center"/>
        </w:trPr>
        <w:tc>
          <w:tcPr>
            <w:tcW w:w="1023" w:type="dxa"/>
            <w:vMerge w:val="continue"/>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Mean</w:t>
            </w:r>
          </w:p>
        </w:tc>
        <w:tc>
          <w:tcPr>
            <w:tcW w:w="1775"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45.525</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59.525</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74.784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jc w:val="center"/>
        </w:trPr>
        <w:tc>
          <w:tcPr>
            <w:tcW w:w="1023" w:type="dxa"/>
            <w:vMerge w:val="continue"/>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cs="Times New Roman"/>
                <w:sz w:val="18"/>
                <w:szCs w:val="18"/>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CN"/>
              </w:rPr>
            </w:pPr>
            <w:r>
              <w:rPr>
                <w:rFonts w:hint="default" w:ascii="Times New Roman" w:hAnsi="Times New Roman" w:eastAsia="PMingLiU" w:cs="Times New Roman"/>
                <w:sz w:val="18"/>
                <w:szCs w:val="18"/>
                <w:lang w:val="en-US" w:eastAsia="ja-JP"/>
              </w:rPr>
              <w:t>Served / Offered</w:t>
            </w:r>
            <w:r>
              <w:rPr>
                <w:rFonts w:hint="default" w:ascii="Times New Roman" w:hAnsi="Times New Roman" w:eastAsia="宋体" w:cs="Times New Roman"/>
                <w:sz w:val="18"/>
                <w:szCs w:val="18"/>
                <w:lang w:val="en-US" w:eastAsia="zh-CN"/>
              </w:rPr>
              <w:t>(</w:t>
            </w:r>
            <w:r>
              <w:rPr>
                <w:rFonts w:hint="default" w:ascii="Times New Roman" w:hAnsi="Times New Roman" w:eastAsia="PMingLiU" w:cs="Times New Roman"/>
                <w:sz w:val="18"/>
                <w:szCs w:val="18"/>
                <w:lang w:eastAsia="zh-CN"/>
              </w:rPr>
              <w:t>%</w:t>
            </w:r>
            <w:r>
              <w:rPr>
                <w:rFonts w:hint="default" w:ascii="Times New Roman" w:hAnsi="Times New Roman" w:eastAsia="宋体" w:cs="Times New Roman"/>
                <w:sz w:val="18"/>
                <w:szCs w:val="18"/>
                <w:lang w:val="en-US" w:eastAsia="zh-CN"/>
              </w:rPr>
              <w:t>)</w:t>
            </w:r>
          </w:p>
        </w:tc>
        <w:tc>
          <w:tcPr>
            <w:tcW w:w="1775"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99.123</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98.596</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jc w:val="center"/>
        </w:trPr>
        <w:tc>
          <w:tcPr>
            <w:tcW w:w="1023" w:type="dxa"/>
            <w:vMerge w:val="continue"/>
            <w:vAlign w:val="center"/>
          </w:tcPr>
          <w:p>
            <w:pPr>
              <w:pStyle w:val="16"/>
              <w:keepNext w:val="0"/>
              <w:keepLines w:val="0"/>
              <w:pageBreakBefore w:val="0"/>
              <w:widowControl/>
              <w:kinsoku/>
              <w:wordWrap/>
              <w:topLinePunct w:val="0"/>
              <w:bidi w:val="0"/>
              <w:snapToGrid/>
              <w:spacing w:beforeAutospacing="0" w:after="0" w:line="260" w:lineRule="auto"/>
              <w:ind w:left="1260" w:leftChars="0" w:hanging="1260" w:firstLineChars="0"/>
              <w:jc w:val="center"/>
              <w:outlineLvl w:val="9"/>
              <w:rPr>
                <w:rFonts w:hint="default" w:ascii="Times New Roman" w:hAnsi="Times New Roman" w:eastAsia="宋体" w:cs="Times New Roman"/>
                <w:sz w:val="18"/>
                <w:szCs w:val="18"/>
                <w:lang w:eastAsia="zh-CN"/>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CN"/>
              </w:rPr>
            </w:pPr>
            <w:r>
              <w:rPr>
                <w:rFonts w:hint="default" w:ascii="Times New Roman" w:hAnsi="Times New Roman" w:eastAsia="PMingLiU" w:cs="Times New Roman"/>
                <w:sz w:val="18"/>
                <w:szCs w:val="18"/>
                <w:lang w:eastAsia="zh-CN"/>
              </w:rPr>
              <w:t>RU (%)</w:t>
            </w:r>
          </w:p>
        </w:tc>
        <w:tc>
          <w:tcPr>
            <w:tcW w:w="1775"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10.693</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14.723</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8.119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jc w:val="center"/>
        </w:trPr>
        <w:tc>
          <w:tcPr>
            <w:tcW w:w="1023" w:type="dxa"/>
            <w:vMerge w:val="restart"/>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UL</w:t>
            </w:r>
          </w:p>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UPT CDF</w:t>
            </w:r>
          </w:p>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[Mbps]</w:t>
            </w: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5%</w:t>
            </w:r>
          </w:p>
        </w:tc>
        <w:tc>
          <w:tcPr>
            <w:tcW w:w="1775"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1.605</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15.315</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36.352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jc w:val="center"/>
        </w:trPr>
        <w:tc>
          <w:tcPr>
            <w:tcW w:w="1023" w:type="dxa"/>
            <w:vMerge w:val="continue"/>
            <w:vAlign w:val="center"/>
          </w:tcPr>
          <w:p>
            <w:pPr>
              <w:pStyle w:val="128"/>
              <w:keepNext w:val="0"/>
              <w:keepLines w:val="0"/>
              <w:pageBreakBefore w:val="0"/>
              <w:widowControl/>
              <w:kinsoku/>
              <w:wordWrap/>
              <w:topLinePunct w:val="0"/>
              <w:bidi w:val="0"/>
              <w:snapToGrid/>
              <w:spacing w:beforeAutospacing="0" w:after="0" w:line="260" w:lineRule="auto"/>
              <w:ind w:left="420" w:hanging="1260"/>
              <w:jc w:val="center"/>
              <w:outlineLvl w:val="9"/>
              <w:rPr>
                <w:rFonts w:hint="default" w:ascii="Times New Roman" w:hAnsi="Times New Roman" w:cs="Times New Roman"/>
                <w:sz w:val="18"/>
                <w:szCs w:val="18"/>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50%</w:t>
            </w:r>
          </w:p>
        </w:tc>
        <w:tc>
          <w:tcPr>
            <w:tcW w:w="1775"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5.860</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53.333</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78.895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 w:hRule="atLeast"/>
          <w:jc w:val="center"/>
        </w:trPr>
        <w:tc>
          <w:tcPr>
            <w:tcW w:w="1023" w:type="dxa"/>
            <w:vMerge w:val="continue"/>
            <w:vAlign w:val="center"/>
          </w:tcPr>
          <w:p>
            <w:pPr>
              <w:pStyle w:val="128"/>
              <w:keepNext w:val="0"/>
              <w:keepLines w:val="0"/>
              <w:pageBreakBefore w:val="0"/>
              <w:widowControl/>
              <w:kinsoku/>
              <w:wordWrap/>
              <w:topLinePunct w:val="0"/>
              <w:bidi w:val="0"/>
              <w:snapToGrid/>
              <w:spacing w:beforeAutospacing="0" w:after="0" w:line="260" w:lineRule="auto"/>
              <w:ind w:left="420" w:hanging="1260"/>
              <w:jc w:val="center"/>
              <w:outlineLvl w:val="9"/>
              <w:rPr>
                <w:rFonts w:hint="default" w:ascii="Times New Roman" w:hAnsi="Times New Roman" w:cs="Times New Roman"/>
                <w:sz w:val="18"/>
                <w:szCs w:val="18"/>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95%</w:t>
            </w:r>
          </w:p>
        </w:tc>
        <w:tc>
          <w:tcPr>
            <w:tcW w:w="1775"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19.331</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98.819</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134.771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jc w:val="center"/>
        </w:trPr>
        <w:tc>
          <w:tcPr>
            <w:tcW w:w="1023" w:type="dxa"/>
            <w:vMerge w:val="continue"/>
            <w:vAlign w:val="center"/>
          </w:tcPr>
          <w:p>
            <w:pPr>
              <w:pStyle w:val="128"/>
              <w:keepNext w:val="0"/>
              <w:keepLines w:val="0"/>
              <w:pageBreakBefore w:val="0"/>
              <w:widowControl/>
              <w:kinsoku/>
              <w:wordWrap/>
              <w:topLinePunct w:val="0"/>
              <w:bidi w:val="0"/>
              <w:snapToGrid/>
              <w:spacing w:beforeAutospacing="0" w:after="0" w:line="260" w:lineRule="auto"/>
              <w:ind w:left="420" w:hanging="1260"/>
              <w:jc w:val="center"/>
              <w:outlineLvl w:val="9"/>
              <w:rPr>
                <w:rFonts w:hint="default" w:ascii="Times New Roman" w:hAnsi="Times New Roman" w:cs="Times New Roman"/>
                <w:sz w:val="18"/>
                <w:szCs w:val="18"/>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Mean</w:t>
            </w:r>
          </w:p>
        </w:tc>
        <w:tc>
          <w:tcPr>
            <w:tcW w:w="1775"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7.376</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53.661</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81.947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jc w:val="center"/>
        </w:trPr>
        <w:tc>
          <w:tcPr>
            <w:tcW w:w="1023" w:type="dxa"/>
            <w:vMerge w:val="continue"/>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cs="Times New Roman"/>
                <w:sz w:val="18"/>
                <w:szCs w:val="18"/>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CN"/>
              </w:rPr>
            </w:pPr>
            <w:r>
              <w:rPr>
                <w:rFonts w:hint="default" w:ascii="Times New Roman" w:hAnsi="Times New Roman" w:eastAsia="PMingLiU" w:cs="Times New Roman"/>
                <w:sz w:val="18"/>
                <w:szCs w:val="18"/>
                <w:lang w:val="en-US" w:eastAsia="ja-JP"/>
              </w:rPr>
              <w:t xml:space="preserve">Served/Offered </w:t>
            </w:r>
            <w:r>
              <w:rPr>
                <w:rFonts w:hint="default" w:ascii="Times New Roman" w:hAnsi="Times New Roman" w:eastAsia="宋体" w:cs="Times New Roman"/>
                <w:sz w:val="18"/>
                <w:szCs w:val="18"/>
                <w:lang w:val="en-US" w:eastAsia="zh-CN"/>
              </w:rPr>
              <w:t>(</w:t>
            </w:r>
            <w:r>
              <w:rPr>
                <w:rFonts w:hint="default" w:ascii="Times New Roman" w:hAnsi="Times New Roman" w:eastAsia="PMingLiU" w:cs="Times New Roman"/>
                <w:sz w:val="18"/>
                <w:szCs w:val="18"/>
                <w:lang w:eastAsia="zh-CN"/>
              </w:rPr>
              <w:t>%</w:t>
            </w:r>
            <w:r>
              <w:rPr>
                <w:rFonts w:hint="default" w:ascii="Times New Roman" w:hAnsi="Times New Roman" w:eastAsia="宋体" w:cs="Times New Roman"/>
                <w:sz w:val="18"/>
                <w:szCs w:val="18"/>
                <w:lang w:val="en-US" w:eastAsia="zh-CN"/>
              </w:rPr>
              <w:t>)</w:t>
            </w:r>
          </w:p>
        </w:tc>
        <w:tc>
          <w:tcPr>
            <w:tcW w:w="1775"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87.543</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98.464</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jc w:val="center"/>
        </w:trPr>
        <w:tc>
          <w:tcPr>
            <w:tcW w:w="1023" w:type="dxa"/>
            <w:vMerge w:val="continue"/>
            <w:vAlign w:val="center"/>
          </w:tcPr>
          <w:p>
            <w:pPr>
              <w:pStyle w:val="16"/>
              <w:keepNext w:val="0"/>
              <w:keepLines w:val="0"/>
              <w:pageBreakBefore w:val="0"/>
              <w:widowControl/>
              <w:kinsoku/>
              <w:wordWrap/>
              <w:topLinePunct w:val="0"/>
              <w:bidi w:val="0"/>
              <w:snapToGrid/>
              <w:spacing w:beforeAutospacing="0" w:after="0" w:line="260" w:lineRule="auto"/>
              <w:ind w:left="1260" w:leftChars="0" w:hanging="1260" w:firstLineChars="0"/>
              <w:jc w:val="center"/>
              <w:outlineLvl w:val="9"/>
              <w:rPr>
                <w:rFonts w:hint="default" w:ascii="Times New Roman" w:hAnsi="Times New Roman" w:eastAsia="宋体" w:cs="Times New Roman"/>
                <w:sz w:val="18"/>
                <w:szCs w:val="18"/>
                <w:lang w:eastAsia="zh-CN"/>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leftChars="0" w:hanging="1260" w:firstLineChars="0"/>
              <w:jc w:val="center"/>
              <w:outlineLvl w:val="9"/>
              <w:rPr>
                <w:rFonts w:hint="default" w:ascii="Times New Roman" w:hAnsi="Times New Roman" w:eastAsia="PMingLiU" w:cs="Times New Roman"/>
                <w:sz w:val="18"/>
                <w:szCs w:val="18"/>
                <w:lang w:eastAsia="zh-TW"/>
              </w:rPr>
            </w:pPr>
            <w:r>
              <w:rPr>
                <w:rFonts w:hint="default" w:ascii="Times New Roman" w:hAnsi="Times New Roman" w:eastAsia="宋体" w:cs="Times New Roman"/>
                <w:sz w:val="18"/>
                <w:szCs w:val="18"/>
                <w:lang w:eastAsia="zh-CN"/>
              </w:rPr>
              <w:t>UL RU (%)</w:t>
            </w:r>
          </w:p>
        </w:tc>
        <w:tc>
          <w:tcPr>
            <w:tcW w:w="1775"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26.722</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12.959</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9.788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jc w:val="center"/>
        </w:trPr>
        <w:tc>
          <w:tcPr>
            <w:tcW w:w="2736" w:type="dxa"/>
            <w:gridSpan w:val="2"/>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val="en-US" w:eastAsia="zh-TW"/>
              </w:rPr>
              <w:t>𝜆 (files/s)</w:t>
            </w:r>
          </w:p>
        </w:tc>
        <w:tc>
          <w:tcPr>
            <w:tcW w:w="5045" w:type="dxa"/>
            <w:gridSpan w:val="3"/>
            <w:vAlign w:val="top"/>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0.</w:t>
            </w:r>
            <w:r>
              <w:rPr>
                <w:rFonts w:hint="default" w:ascii="Times New Roman" w:hAnsi="Times New Roman" w:eastAsia="宋体" w:cs="Times New Roman"/>
                <w:sz w:val="18"/>
                <w:szCs w:val="18"/>
                <w:lang w:val="en-US" w:eastAsia="zh-CN"/>
              </w:rPr>
              <w:t>24</w:t>
            </w:r>
          </w:p>
        </w:tc>
      </w:tr>
    </w:tbl>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宋体" w:cs="Times New Roman"/>
          <w:sz w:val="18"/>
          <w:szCs w:val="18"/>
          <w:lang w:val="en-US" w:eastAsia="zh-CN"/>
        </w:rPr>
      </w:pPr>
    </w:p>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Arial Unicode MS" w:cs="Times New Roman"/>
          <w:kern w:val="2"/>
          <w:sz w:val="18"/>
          <w:szCs w:val="18"/>
          <w:lang w:eastAsia="zh-CN"/>
        </w:rPr>
      </w:pPr>
      <w:r>
        <w:rPr>
          <w:rFonts w:hint="default" w:ascii="Times New Roman" w:hAnsi="Times New Roman" w:eastAsia="Arial Unicode MS" w:cs="Times New Roman"/>
          <w:kern w:val="2"/>
          <w:sz w:val="18"/>
          <w:szCs w:val="18"/>
          <w:lang w:eastAsia="zh-CN"/>
        </w:rPr>
        <w:t>Table2. DL and UL Performance for different TDD cases in medium load</w:t>
      </w:r>
    </w:p>
    <w:tbl>
      <w:tblPr>
        <w:tblStyle w:val="30"/>
        <w:tblW w:w="7781" w:type="dxa"/>
        <w:jc w:val="center"/>
        <w:tblInd w:w="-8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3"/>
        <w:gridCol w:w="1713"/>
        <w:gridCol w:w="1775"/>
        <w:gridCol w:w="1700"/>
        <w:gridCol w:w="1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2736" w:type="dxa"/>
            <w:gridSpan w:val="2"/>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TDD Cases</w:t>
            </w:r>
          </w:p>
        </w:tc>
        <w:tc>
          <w:tcPr>
            <w:tcW w:w="1775" w:type="dxa"/>
            <w:vAlign w:val="center"/>
          </w:tcPr>
          <w:p>
            <w:pPr>
              <w:pStyle w:val="16"/>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eastAsia="宋体" w:cs="Times New Roman"/>
                <w:sz w:val="18"/>
                <w:szCs w:val="18"/>
                <w:lang w:eastAsia="zh-CN"/>
              </w:rPr>
              <w:t xml:space="preserve">Static </w:t>
            </w:r>
            <w:r>
              <w:rPr>
                <w:rFonts w:hint="default" w:ascii="Times New Roman" w:hAnsi="Times New Roman" w:eastAsia="PMingLiU" w:cs="Times New Roman"/>
                <w:sz w:val="18"/>
                <w:szCs w:val="18"/>
                <w:lang w:eastAsia="zh-TW"/>
              </w:rPr>
              <w:t>TDD</w:t>
            </w:r>
          </w:p>
        </w:tc>
        <w:tc>
          <w:tcPr>
            <w:tcW w:w="1700" w:type="dxa"/>
            <w:vAlign w:val="center"/>
          </w:tcPr>
          <w:p>
            <w:pPr>
              <w:pStyle w:val="16"/>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Dynamic TDD</w:t>
            </w:r>
          </w:p>
        </w:tc>
        <w:tc>
          <w:tcPr>
            <w:tcW w:w="1570" w:type="dxa"/>
            <w:vAlign w:val="center"/>
          </w:tcPr>
          <w:p>
            <w:pPr>
              <w:pStyle w:val="16"/>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Dynamic TDD with sensing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1023" w:type="dxa"/>
            <w:vMerge w:val="restart"/>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DL</w:t>
            </w:r>
          </w:p>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UPT CDF</w:t>
            </w:r>
          </w:p>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[Mbps]</w:t>
            </w: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5%</w:t>
            </w:r>
          </w:p>
        </w:tc>
        <w:tc>
          <w:tcPr>
            <w:tcW w:w="1775"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17.621</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19.663</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32.754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jc w:val="center"/>
        </w:trPr>
        <w:tc>
          <w:tcPr>
            <w:tcW w:w="1023" w:type="dxa"/>
            <w:vMerge w:val="continue"/>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50%</w:t>
            </w:r>
          </w:p>
        </w:tc>
        <w:tc>
          <w:tcPr>
            <w:tcW w:w="1775"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54.549</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highlight w:val="none"/>
                <w:lang w:eastAsia="zh-TW"/>
              </w:rPr>
            </w:pPr>
            <w:r>
              <w:rPr>
                <w:rFonts w:hint="default" w:ascii="Times New Roman" w:hAnsi="Times New Roman" w:cs="Times New Roman"/>
                <w:sz w:val="18"/>
                <w:szCs w:val="18"/>
                <w:highlight w:val="none"/>
                <w:lang w:val="zh-CN"/>
              </w:rPr>
              <w:t>95.879</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highlight w:val="none"/>
                <w:lang w:eastAsia="zh-TW"/>
              </w:rPr>
            </w:pPr>
            <w:r>
              <w:rPr>
                <w:rFonts w:hint="default" w:ascii="Times New Roman" w:hAnsi="Times New Roman" w:cs="Times New Roman"/>
                <w:sz w:val="18"/>
                <w:szCs w:val="18"/>
                <w:highlight w:val="none"/>
                <w:lang w:val="zh-CN"/>
              </w:rPr>
              <w:t>97.088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jc w:val="center"/>
        </w:trPr>
        <w:tc>
          <w:tcPr>
            <w:tcW w:w="1023" w:type="dxa"/>
            <w:vMerge w:val="continue"/>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95%</w:t>
            </w:r>
          </w:p>
        </w:tc>
        <w:tc>
          <w:tcPr>
            <w:tcW w:w="1775"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100.000</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166.667</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166.667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jc w:val="center"/>
        </w:trPr>
        <w:tc>
          <w:tcPr>
            <w:tcW w:w="1023" w:type="dxa"/>
            <w:vMerge w:val="continue"/>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Mean</w:t>
            </w:r>
          </w:p>
        </w:tc>
        <w:tc>
          <w:tcPr>
            <w:tcW w:w="1775"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54.557</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highlight w:val="none"/>
                <w:lang w:eastAsia="zh-TW"/>
              </w:rPr>
            </w:pPr>
            <w:r>
              <w:rPr>
                <w:rFonts w:hint="default" w:ascii="Times New Roman" w:hAnsi="Times New Roman" w:cs="Times New Roman"/>
                <w:sz w:val="18"/>
                <w:szCs w:val="18"/>
                <w:highlight w:val="none"/>
                <w:lang w:val="zh-CN"/>
              </w:rPr>
              <w:t>96.737</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highlight w:val="none"/>
                <w:lang w:eastAsia="zh-TW"/>
              </w:rPr>
            </w:pPr>
            <w:r>
              <w:rPr>
                <w:rFonts w:hint="default" w:ascii="Times New Roman" w:hAnsi="Times New Roman" w:cs="Times New Roman"/>
                <w:sz w:val="18"/>
                <w:szCs w:val="18"/>
                <w:highlight w:val="none"/>
                <w:lang w:val="zh-CN"/>
              </w:rPr>
              <w:t>96.188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jc w:val="center"/>
        </w:trPr>
        <w:tc>
          <w:tcPr>
            <w:tcW w:w="1023" w:type="dxa"/>
            <w:vMerge w:val="continue"/>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cs="Times New Roman"/>
                <w:sz w:val="18"/>
                <w:szCs w:val="18"/>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CN"/>
              </w:rPr>
            </w:pPr>
            <w:r>
              <w:rPr>
                <w:rFonts w:hint="default" w:ascii="Times New Roman" w:hAnsi="Times New Roman" w:eastAsia="PMingLiU" w:cs="Times New Roman"/>
                <w:sz w:val="18"/>
                <w:szCs w:val="18"/>
                <w:lang w:val="en-US" w:eastAsia="ja-JP"/>
              </w:rPr>
              <w:t>Served / Offered</w:t>
            </w:r>
            <w:r>
              <w:rPr>
                <w:rFonts w:hint="default" w:ascii="Times New Roman" w:hAnsi="Times New Roman" w:eastAsia="宋体" w:cs="Times New Roman"/>
                <w:sz w:val="18"/>
                <w:szCs w:val="18"/>
                <w:lang w:val="en-US" w:eastAsia="zh-CN"/>
              </w:rPr>
              <w:t>(</w:t>
            </w:r>
            <w:r>
              <w:rPr>
                <w:rFonts w:hint="default" w:ascii="Times New Roman" w:hAnsi="Times New Roman" w:eastAsia="PMingLiU" w:cs="Times New Roman"/>
                <w:sz w:val="18"/>
                <w:szCs w:val="18"/>
                <w:lang w:eastAsia="zh-CN"/>
              </w:rPr>
              <w:t>%</w:t>
            </w:r>
            <w:r>
              <w:rPr>
                <w:rFonts w:hint="default" w:ascii="Times New Roman" w:hAnsi="Times New Roman" w:eastAsia="宋体" w:cs="Times New Roman"/>
                <w:sz w:val="18"/>
                <w:szCs w:val="18"/>
                <w:lang w:val="en-US" w:eastAsia="zh-CN"/>
              </w:rPr>
              <w:t>)</w:t>
            </w:r>
          </w:p>
        </w:tc>
        <w:tc>
          <w:tcPr>
            <w:tcW w:w="1775"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99.376</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98.961</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jc w:val="center"/>
        </w:trPr>
        <w:tc>
          <w:tcPr>
            <w:tcW w:w="1023" w:type="dxa"/>
            <w:vMerge w:val="continue"/>
            <w:vAlign w:val="center"/>
          </w:tcPr>
          <w:p>
            <w:pPr>
              <w:pStyle w:val="16"/>
              <w:keepNext w:val="0"/>
              <w:keepLines w:val="0"/>
              <w:pageBreakBefore w:val="0"/>
              <w:widowControl/>
              <w:kinsoku/>
              <w:wordWrap/>
              <w:topLinePunct w:val="0"/>
              <w:bidi w:val="0"/>
              <w:snapToGrid/>
              <w:spacing w:beforeAutospacing="0" w:after="0" w:line="260" w:lineRule="auto"/>
              <w:ind w:left="1260" w:leftChars="0" w:hanging="1260" w:firstLineChars="0"/>
              <w:jc w:val="center"/>
              <w:outlineLvl w:val="9"/>
              <w:rPr>
                <w:rFonts w:hint="default" w:ascii="Times New Roman" w:hAnsi="Times New Roman" w:eastAsia="宋体" w:cs="Times New Roman"/>
                <w:sz w:val="18"/>
                <w:szCs w:val="18"/>
                <w:lang w:eastAsia="zh-CN"/>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CN"/>
              </w:rPr>
            </w:pPr>
            <w:r>
              <w:rPr>
                <w:rFonts w:hint="default" w:ascii="Times New Roman" w:hAnsi="Times New Roman" w:eastAsia="PMingLiU" w:cs="Times New Roman"/>
                <w:sz w:val="18"/>
                <w:szCs w:val="18"/>
                <w:lang w:eastAsia="zh-CN"/>
              </w:rPr>
              <w:t>RU (%)</w:t>
            </w:r>
          </w:p>
        </w:tc>
        <w:tc>
          <w:tcPr>
            <w:tcW w:w="1775"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7.249</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6.369</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5.115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jc w:val="center"/>
        </w:trPr>
        <w:tc>
          <w:tcPr>
            <w:tcW w:w="1023" w:type="dxa"/>
            <w:vMerge w:val="restart"/>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UL</w:t>
            </w:r>
          </w:p>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UPT CDF</w:t>
            </w:r>
          </w:p>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[Mbps]</w:t>
            </w: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5%</w:t>
            </w:r>
          </w:p>
        </w:tc>
        <w:tc>
          <w:tcPr>
            <w:tcW w:w="1775"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2.886</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17.671</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39.137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jc w:val="center"/>
        </w:trPr>
        <w:tc>
          <w:tcPr>
            <w:tcW w:w="1023" w:type="dxa"/>
            <w:vMerge w:val="continue"/>
            <w:vAlign w:val="center"/>
          </w:tcPr>
          <w:p>
            <w:pPr>
              <w:pStyle w:val="128"/>
              <w:keepNext w:val="0"/>
              <w:keepLines w:val="0"/>
              <w:pageBreakBefore w:val="0"/>
              <w:widowControl/>
              <w:kinsoku/>
              <w:wordWrap/>
              <w:topLinePunct w:val="0"/>
              <w:bidi w:val="0"/>
              <w:snapToGrid/>
              <w:spacing w:beforeAutospacing="0" w:after="0" w:line="260" w:lineRule="auto"/>
              <w:ind w:left="420" w:hanging="1260"/>
              <w:jc w:val="center"/>
              <w:outlineLvl w:val="9"/>
              <w:rPr>
                <w:rFonts w:hint="default" w:ascii="Times New Roman" w:hAnsi="Times New Roman" w:cs="Times New Roman"/>
                <w:sz w:val="18"/>
                <w:szCs w:val="18"/>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50%</w:t>
            </w:r>
          </w:p>
        </w:tc>
        <w:tc>
          <w:tcPr>
            <w:tcW w:w="1775"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13.234</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74.922</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107.303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 w:hRule="atLeast"/>
          <w:jc w:val="center"/>
        </w:trPr>
        <w:tc>
          <w:tcPr>
            <w:tcW w:w="1023" w:type="dxa"/>
            <w:vMerge w:val="continue"/>
            <w:vAlign w:val="center"/>
          </w:tcPr>
          <w:p>
            <w:pPr>
              <w:pStyle w:val="128"/>
              <w:keepNext w:val="0"/>
              <w:keepLines w:val="0"/>
              <w:pageBreakBefore w:val="0"/>
              <w:widowControl/>
              <w:kinsoku/>
              <w:wordWrap/>
              <w:topLinePunct w:val="0"/>
              <w:bidi w:val="0"/>
              <w:snapToGrid/>
              <w:spacing w:beforeAutospacing="0" w:after="0" w:line="260" w:lineRule="auto"/>
              <w:ind w:left="420" w:hanging="1260"/>
              <w:jc w:val="center"/>
              <w:outlineLvl w:val="9"/>
              <w:rPr>
                <w:rFonts w:hint="default" w:ascii="Times New Roman" w:hAnsi="Times New Roman" w:cs="Times New Roman"/>
                <w:sz w:val="18"/>
                <w:szCs w:val="18"/>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95%</w:t>
            </w:r>
          </w:p>
        </w:tc>
        <w:tc>
          <w:tcPr>
            <w:tcW w:w="1775"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41.222</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123.574</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165.079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jc w:val="center"/>
        </w:trPr>
        <w:tc>
          <w:tcPr>
            <w:tcW w:w="1023" w:type="dxa"/>
            <w:vMerge w:val="continue"/>
            <w:vAlign w:val="center"/>
          </w:tcPr>
          <w:p>
            <w:pPr>
              <w:pStyle w:val="128"/>
              <w:keepNext w:val="0"/>
              <w:keepLines w:val="0"/>
              <w:pageBreakBefore w:val="0"/>
              <w:widowControl/>
              <w:kinsoku/>
              <w:wordWrap/>
              <w:topLinePunct w:val="0"/>
              <w:bidi w:val="0"/>
              <w:snapToGrid/>
              <w:spacing w:beforeAutospacing="0" w:after="0" w:line="260" w:lineRule="auto"/>
              <w:ind w:left="420" w:hanging="1260"/>
              <w:jc w:val="center"/>
              <w:outlineLvl w:val="9"/>
              <w:rPr>
                <w:rFonts w:hint="default" w:ascii="Times New Roman" w:hAnsi="Times New Roman" w:cs="Times New Roman"/>
                <w:sz w:val="18"/>
                <w:szCs w:val="18"/>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Mean</w:t>
            </w:r>
          </w:p>
        </w:tc>
        <w:tc>
          <w:tcPr>
            <w:tcW w:w="1775"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16.303</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78.263</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107.651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jc w:val="center"/>
        </w:trPr>
        <w:tc>
          <w:tcPr>
            <w:tcW w:w="1023" w:type="dxa"/>
            <w:vMerge w:val="continue"/>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cs="Times New Roman"/>
                <w:sz w:val="18"/>
                <w:szCs w:val="18"/>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CN"/>
              </w:rPr>
            </w:pPr>
            <w:r>
              <w:rPr>
                <w:rFonts w:hint="default" w:ascii="Times New Roman" w:hAnsi="Times New Roman" w:eastAsia="PMingLiU" w:cs="Times New Roman"/>
                <w:sz w:val="18"/>
                <w:szCs w:val="18"/>
                <w:lang w:val="en-US" w:eastAsia="ja-JP"/>
              </w:rPr>
              <w:t xml:space="preserve">Served/Offered </w:t>
            </w:r>
            <w:r>
              <w:rPr>
                <w:rFonts w:hint="default" w:ascii="Times New Roman" w:hAnsi="Times New Roman" w:eastAsia="宋体" w:cs="Times New Roman"/>
                <w:sz w:val="18"/>
                <w:szCs w:val="18"/>
                <w:lang w:val="en-US" w:eastAsia="zh-CN"/>
              </w:rPr>
              <w:t>(</w:t>
            </w:r>
            <w:r>
              <w:rPr>
                <w:rFonts w:hint="default" w:ascii="Times New Roman" w:hAnsi="Times New Roman" w:eastAsia="PMingLiU" w:cs="Times New Roman"/>
                <w:sz w:val="18"/>
                <w:szCs w:val="18"/>
                <w:lang w:eastAsia="zh-CN"/>
              </w:rPr>
              <w:t>%</w:t>
            </w:r>
            <w:r>
              <w:rPr>
                <w:rFonts w:hint="default" w:ascii="Times New Roman" w:hAnsi="Times New Roman" w:eastAsia="宋体" w:cs="Times New Roman"/>
                <w:sz w:val="18"/>
                <w:szCs w:val="18"/>
                <w:lang w:val="en-US" w:eastAsia="zh-CN"/>
              </w:rPr>
              <w:t>)</w:t>
            </w:r>
          </w:p>
        </w:tc>
        <w:tc>
          <w:tcPr>
            <w:tcW w:w="1775"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98.973</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99.384</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jc w:val="center"/>
        </w:trPr>
        <w:tc>
          <w:tcPr>
            <w:tcW w:w="1023" w:type="dxa"/>
            <w:vMerge w:val="continue"/>
            <w:vAlign w:val="center"/>
          </w:tcPr>
          <w:p>
            <w:pPr>
              <w:pStyle w:val="16"/>
              <w:keepNext w:val="0"/>
              <w:keepLines w:val="0"/>
              <w:pageBreakBefore w:val="0"/>
              <w:widowControl/>
              <w:kinsoku/>
              <w:wordWrap/>
              <w:topLinePunct w:val="0"/>
              <w:bidi w:val="0"/>
              <w:snapToGrid/>
              <w:spacing w:beforeAutospacing="0" w:after="0" w:line="260" w:lineRule="auto"/>
              <w:ind w:left="1260" w:leftChars="0" w:hanging="1260" w:firstLineChars="0"/>
              <w:jc w:val="center"/>
              <w:outlineLvl w:val="9"/>
              <w:rPr>
                <w:rFonts w:hint="default" w:ascii="Times New Roman" w:hAnsi="Times New Roman" w:eastAsia="宋体" w:cs="Times New Roman"/>
                <w:sz w:val="18"/>
                <w:szCs w:val="18"/>
                <w:lang w:eastAsia="zh-CN"/>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leftChars="0" w:hanging="1260" w:firstLineChars="0"/>
              <w:jc w:val="center"/>
              <w:outlineLvl w:val="9"/>
              <w:rPr>
                <w:rFonts w:hint="default" w:ascii="Times New Roman" w:hAnsi="Times New Roman" w:eastAsia="PMingLiU" w:cs="Times New Roman"/>
                <w:sz w:val="18"/>
                <w:szCs w:val="18"/>
                <w:lang w:eastAsia="zh-TW"/>
              </w:rPr>
            </w:pPr>
            <w:r>
              <w:rPr>
                <w:rFonts w:hint="default" w:ascii="Times New Roman" w:hAnsi="Times New Roman" w:eastAsia="宋体" w:cs="Times New Roman"/>
                <w:sz w:val="18"/>
                <w:szCs w:val="18"/>
                <w:lang w:eastAsia="zh-CN"/>
              </w:rPr>
              <w:t>UL RU (%)</w:t>
            </w:r>
          </w:p>
        </w:tc>
        <w:tc>
          <w:tcPr>
            <w:tcW w:w="1775"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 xml:space="preserve">16.384  </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 xml:space="preserve">6.743  </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 xml:space="preserve">5.722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jc w:val="center"/>
        </w:trPr>
        <w:tc>
          <w:tcPr>
            <w:tcW w:w="2736" w:type="dxa"/>
            <w:gridSpan w:val="2"/>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val="en-US" w:eastAsia="zh-TW"/>
              </w:rPr>
              <w:t>𝜆 (files/s)</w:t>
            </w:r>
          </w:p>
        </w:tc>
        <w:tc>
          <w:tcPr>
            <w:tcW w:w="5045" w:type="dxa"/>
            <w:gridSpan w:val="3"/>
            <w:vAlign w:val="top"/>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0.</w:t>
            </w:r>
            <w:r>
              <w:rPr>
                <w:rFonts w:hint="default" w:ascii="Times New Roman" w:hAnsi="Times New Roman" w:eastAsia="宋体" w:cs="Times New Roman"/>
                <w:sz w:val="18"/>
                <w:szCs w:val="18"/>
                <w:lang w:val="en-US" w:eastAsia="zh-CN"/>
              </w:rPr>
              <w:t>20</w:t>
            </w:r>
          </w:p>
        </w:tc>
      </w:tr>
    </w:tbl>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Arial Unicode MS" w:cs="Times New Roman"/>
          <w:kern w:val="2"/>
          <w:sz w:val="18"/>
          <w:szCs w:val="18"/>
          <w:lang w:eastAsia="zh-CN"/>
        </w:rPr>
      </w:pPr>
    </w:p>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宋体" w:cs="Times New Roman"/>
          <w:sz w:val="18"/>
          <w:szCs w:val="18"/>
          <w:lang w:val="en-US" w:eastAsia="zh-CN"/>
        </w:rPr>
      </w:pPr>
      <w:r>
        <w:rPr>
          <w:rFonts w:hint="default" w:ascii="Times New Roman" w:hAnsi="Times New Roman" w:eastAsia="Arial Unicode MS" w:cs="Times New Roman"/>
          <w:kern w:val="2"/>
          <w:sz w:val="18"/>
          <w:szCs w:val="18"/>
          <w:lang w:eastAsia="zh-CN"/>
        </w:rPr>
        <w:t xml:space="preserve">Table3. </w:t>
      </w:r>
      <w:r>
        <w:rPr>
          <w:rFonts w:hint="default" w:ascii="Times New Roman" w:hAnsi="Times New Roman" w:cs="Times New Roman"/>
          <w:sz w:val="18"/>
          <w:szCs w:val="18"/>
        </w:rPr>
        <w:t>DL and UL Performance</w:t>
      </w:r>
      <w:r>
        <w:rPr>
          <w:rFonts w:hint="default" w:ascii="Times New Roman" w:hAnsi="Times New Roman" w:eastAsia="宋体" w:cs="Times New Roman"/>
          <w:sz w:val="18"/>
          <w:szCs w:val="18"/>
          <w:lang w:eastAsia="zh-CN"/>
        </w:rPr>
        <w:t xml:space="preserve"> for different TDD cases</w:t>
      </w:r>
      <w:r>
        <w:rPr>
          <w:rFonts w:hint="default" w:ascii="Times New Roman" w:hAnsi="Times New Roman" w:eastAsia="Arial Unicode MS" w:cs="Times New Roman"/>
          <w:kern w:val="2"/>
          <w:sz w:val="18"/>
          <w:szCs w:val="18"/>
          <w:lang w:val="en-US" w:eastAsia="zh-CN"/>
        </w:rPr>
        <w:t xml:space="preserve"> </w:t>
      </w:r>
      <w:r>
        <w:rPr>
          <w:rFonts w:hint="default" w:ascii="Times New Roman" w:hAnsi="Times New Roman" w:eastAsia="宋体" w:cs="Times New Roman"/>
          <w:sz w:val="18"/>
          <w:szCs w:val="18"/>
          <w:lang w:val="en-US" w:eastAsia="zh-CN"/>
        </w:rPr>
        <w:t xml:space="preserve">in </w:t>
      </w:r>
      <w:r>
        <w:rPr>
          <w:rFonts w:hint="eastAsia" w:eastAsia="宋体" w:cs="Times New Roman"/>
          <w:sz w:val="18"/>
          <w:szCs w:val="18"/>
          <w:lang w:val="en-US" w:eastAsia="zh-CN"/>
        </w:rPr>
        <w:t xml:space="preserve">low </w:t>
      </w:r>
      <w:r>
        <w:rPr>
          <w:rFonts w:hint="default" w:ascii="Times New Roman" w:hAnsi="Times New Roman" w:eastAsia="宋体" w:cs="Times New Roman"/>
          <w:sz w:val="18"/>
          <w:szCs w:val="18"/>
          <w:lang w:val="en-US" w:eastAsia="zh-CN"/>
        </w:rPr>
        <w:t>load</w:t>
      </w:r>
    </w:p>
    <w:tbl>
      <w:tblPr>
        <w:tblStyle w:val="30"/>
        <w:tblW w:w="7781" w:type="dxa"/>
        <w:jc w:val="center"/>
        <w:tblInd w:w="-8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3"/>
        <w:gridCol w:w="1713"/>
        <w:gridCol w:w="1775"/>
        <w:gridCol w:w="1700"/>
        <w:gridCol w:w="1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2736" w:type="dxa"/>
            <w:gridSpan w:val="2"/>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TDD Cases</w:t>
            </w:r>
          </w:p>
        </w:tc>
        <w:tc>
          <w:tcPr>
            <w:tcW w:w="1775" w:type="dxa"/>
            <w:vAlign w:val="center"/>
          </w:tcPr>
          <w:p>
            <w:pPr>
              <w:pStyle w:val="16"/>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eastAsia="宋体" w:cs="Times New Roman"/>
                <w:sz w:val="18"/>
                <w:szCs w:val="18"/>
                <w:lang w:eastAsia="zh-CN"/>
              </w:rPr>
              <w:t xml:space="preserve">Static </w:t>
            </w:r>
            <w:r>
              <w:rPr>
                <w:rFonts w:hint="default" w:ascii="Times New Roman" w:hAnsi="Times New Roman" w:eastAsia="PMingLiU" w:cs="Times New Roman"/>
                <w:sz w:val="18"/>
                <w:szCs w:val="18"/>
                <w:lang w:eastAsia="zh-TW"/>
              </w:rPr>
              <w:t>TDD</w:t>
            </w:r>
          </w:p>
        </w:tc>
        <w:tc>
          <w:tcPr>
            <w:tcW w:w="1700" w:type="dxa"/>
            <w:vAlign w:val="center"/>
          </w:tcPr>
          <w:p>
            <w:pPr>
              <w:pStyle w:val="16"/>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Dynamic TDD</w:t>
            </w:r>
          </w:p>
        </w:tc>
        <w:tc>
          <w:tcPr>
            <w:tcW w:w="1570" w:type="dxa"/>
            <w:vAlign w:val="center"/>
          </w:tcPr>
          <w:p>
            <w:pPr>
              <w:pStyle w:val="16"/>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Dynamic TDD with sensing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1023" w:type="dxa"/>
            <w:vMerge w:val="restart"/>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DL</w:t>
            </w:r>
          </w:p>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UPT CDF</w:t>
            </w:r>
          </w:p>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[Mbps]</w:t>
            </w: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5%</w:t>
            </w:r>
          </w:p>
        </w:tc>
        <w:tc>
          <w:tcPr>
            <w:tcW w:w="1775" w:type="dxa"/>
            <w:vAlign w:val="top"/>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宋体" w:cs="Times New Roman"/>
                <w:sz w:val="18"/>
                <w:szCs w:val="18"/>
                <w:lang w:val="en-US" w:eastAsia="zh-CN"/>
              </w:rPr>
              <w:t>6.221</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7.962</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val="en-US" w:eastAsia="zh-CN"/>
              </w:rPr>
              <w:t>15.504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jc w:val="center"/>
        </w:trPr>
        <w:tc>
          <w:tcPr>
            <w:tcW w:w="1023" w:type="dxa"/>
            <w:vMerge w:val="continue"/>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50%</w:t>
            </w:r>
          </w:p>
        </w:tc>
        <w:tc>
          <w:tcPr>
            <w:tcW w:w="1775" w:type="dxa"/>
            <w:vAlign w:val="top"/>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81.854</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highlight w:val="none"/>
                <w:lang w:eastAsia="zh-TW"/>
              </w:rPr>
            </w:pPr>
            <w:r>
              <w:rPr>
                <w:rFonts w:hint="default" w:ascii="Times New Roman" w:hAnsi="Times New Roman" w:cs="Times New Roman"/>
                <w:sz w:val="18"/>
                <w:szCs w:val="18"/>
                <w:highlight w:val="none"/>
                <w:lang w:val="zh-CN"/>
              </w:rPr>
              <w:t>141.939</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highlight w:val="none"/>
                <w:lang w:eastAsia="zh-TW"/>
              </w:rPr>
            </w:pPr>
            <w:r>
              <w:rPr>
                <w:rFonts w:hint="default" w:ascii="Times New Roman" w:hAnsi="Times New Roman" w:cs="Times New Roman"/>
                <w:sz w:val="18"/>
                <w:szCs w:val="18"/>
                <w:highlight w:val="none"/>
                <w:lang w:val="zh-CN"/>
              </w:rPr>
              <w:t>134.615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jc w:val="center"/>
        </w:trPr>
        <w:tc>
          <w:tcPr>
            <w:tcW w:w="1023" w:type="dxa"/>
            <w:vMerge w:val="continue"/>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95%</w:t>
            </w:r>
          </w:p>
        </w:tc>
        <w:tc>
          <w:tcPr>
            <w:tcW w:w="1775" w:type="dxa"/>
            <w:vAlign w:val="top"/>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102.632</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166.667</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166.667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jc w:val="center"/>
        </w:trPr>
        <w:tc>
          <w:tcPr>
            <w:tcW w:w="1023" w:type="dxa"/>
            <w:vMerge w:val="continue"/>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Mean</w:t>
            </w:r>
          </w:p>
        </w:tc>
        <w:tc>
          <w:tcPr>
            <w:tcW w:w="1775" w:type="dxa"/>
            <w:vAlign w:val="top"/>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76.839</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highlight w:val="none"/>
                <w:lang w:eastAsia="zh-TW"/>
              </w:rPr>
            </w:pPr>
            <w:r>
              <w:rPr>
                <w:rFonts w:hint="default" w:ascii="Times New Roman" w:hAnsi="Times New Roman" w:cs="Times New Roman"/>
                <w:sz w:val="18"/>
                <w:szCs w:val="18"/>
                <w:highlight w:val="none"/>
                <w:lang w:val="zh-CN"/>
              </w:rPr>
              <w:t>127.497</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highlight w:val="none"/>
                <w:lang w:eastAsia="zh-TW"/>
              </w:rPr>
            </w:pPr>
            <w:r>
              <w:rPr>
                <w:rFonts w:hint="default" w:ascii="Times New Roman" w:hAnsi="Times New Roman" w:cs="Times New Roman"/>
                <w:sz w:val="18"/>
                <w:szCs w:val="18"/>
                <w:highlight w:val="none"/>
                <w:lang w:val="zh-CN"/>
              </w:rPr>
              <w:t>126.801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jc w:val="center"/>
        </w:trPr>
        <w:tc>
          <w:tcPr>
            <w:tcW w:w="1023" w:type="dxa"/>
            <w:vMerge w:val="continue"/>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cs="Times New Roman"/>
                <w:sz w:val="18"/>
                <w:szCs w:val="18"/>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CN"/>
              </w:rPr>
            </w:pPr>
            <w:r>
              <w:rPr>
                <w:rFonts w:hint="default" w:ascii="Times New Roman" w:hAnsi="Times New Roman" w:eastAsia="PMingLiU" w:cs="Times New Roman"/>
                <w:sz w:val="18"/>
                <w:szCs w:val="18"/>
                <w:lang w:val="en-US" w:eastAsia="ja-JP"/>
              </w:rPr>
              <w:t>Served / Offered</w:t>
            </w:r>
            <w:r>
              <w:rPr>
                <w:rFonts w:hint="default" w:ascii="Times New Roman" w:hAnsi="Times New Roman" w:eastAsia="宋体" w:cs="Times New Roman"/>
                <w:sz w:val="18"/>
                <w:szCs w:val="18"/>
                <w:lang w:val="en-US" w:eastAsia="zh-CN"/>
              </w:rPr>
              <w:t>(</w:t>
            </w:r>
            <w:r>
              <w:rPr>
                <w:rFonts w:hint="default" w:ascii="Times New Roman" w:hAnsi="Times New Roman" w:eastAsia="PMingLiU" w:cs="Times New Roman"/>
                <w:sz w:val="18"/>
                <w:szCs w:val="18"/>
                <w:lang w:eastAsia="zh-CN"/>
              </w:rPr>
              <w:t>%</w:t>
            </w:r>
            <w:r>
              <w:rPr>
                <w:rFonts w:hint="default" w:ascii="Times New Roman" w:hAnsi="Times New Roman" w:eastAsia="宋体" w:cs="Times New Roman"/>
                <w:sz w:val="18"/>
                <w:szCs w:val="18"/>
                <w:lang w:val="en-US" w:eastAsia="zh-CN"/>
              </w:rPr>
              <w:t>)</w:t>
            </w:r>
          </w:p>
        </w:tc>
        <w:tc>
          <w:tcPr>
            <w:tcW w:w="1775" w:type="dxa"/>
            <w:vAlign w:val="top"/>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100.000</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100.000</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jc w:val="center"/>
        </w:trPr>
        <w:tc>
          <w:tcPr>
            <w:tcW w:w="1023" w:type="dxa"/>
            <w:vMerge w:val="continue"/>
            <w:vAlign w:val="center"/>
          </w:tcPr>
          <w:p>
            <w:pPr>
              <w:pStyle w:val="16"/>
              <w:keepNext w:val="0"/>
              <w:keepLines w:val="0"/>
              <w:pageBreakBefore w:val="0"/>
              <w:widowControl/>
              <w:kinsoku/>
              <w:wordWrap/>
              <w:topLinePunct w:val="0"/>
              <w:bidi w:val="0"/>
              <w:snapToGrid/>
              <w:spacing w:beforeAutospacing="0" w:after="0" w:line="260" w:lineRule="auto"/>
              <w:ind w:left="1260" w:leftChars="0" w:hanging="1260" w:firstLineChars="0"/>
              <w:jc w:val="center"/>
              <w:outlineLvl w:val="9"/>
              <w:rPr>
                <w:rFonts w:hint="default" w:ascii="Times New Roman" w:hAnsi="Times New Roman" w:eastAsia="宋体" w:cs="Times New Roman"/>
                <w:sz w:val="18"/>
                <w:szCs w:val="18"/>
                <w:lang w:eastAsia="zh-CN"/>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CN"/>
              </w:rPr>
            </w:pPr>
            <w:r>
              <w:rPr>
                <w:rFonts w:hint="default" w:ascii="Times New Roman" w:hAnsi="Times New Roman" w:eastAsia="PMingLiU" w:cs="Times New Roman"/>
                <w:sz w:val="18"/>
                <w:szCs w:val="18"/>
                <w:lang w:eastAsia="zh-CN"/>
              </w:rPr>
              <w:t>RU (%)</w:t>
            </w:r>
          </w:p>
        </w:tc>
        <w:tc>
          <w:tcPr>
            <w:tcW w:w="1775" w:type="dxa"/>
            <w:vAlign w:val="top"/>
          </w:tcPr>
          <w:p>
            <w:pPr>
              <w:pStyle w:val="16"/>
              <w:keepNext w:val="0"/>
              <w:keepLines w:val="0"/>
              <w:pageBreakBefore w:val="0"/>
              <w:widowControl/>
              <w:kinsoku/>
              <w:wordWrap/>
              <w:topLinePunct w:val="0"/>
              <w:bidi w:val="0"/>
              <w:snapToGrid/>
              <w:spacing w:beforeAutospacing="0" w:after="0" w:line="260" w:lineRule="auto"/>
              <w:ind w:left="1260" w:leftChars="0" w:hanging="1260" w:firstLineChars="0"/>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2.099</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1.961</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jc w:val="center"/>
        </w:trPr>
        <w:tc>
          <w:tcPr>
            <w:tcW w:w="1023" w:type="dxa"/>
            <w:vMerge w:val="restart"/>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UL</w:t>
            </w:r>
          </w:p>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UPT CDF</w:t>
            </w:r>
          </w:p>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[Mbps]</w:t>
            </w: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5%</w:t>
            </w:r>
          </w:p>
        </w:tc>
        <w:tc>
          <w:tcPr>
            <w:tcW w:w="1775" w:type="dxa"/>
            <w:vAlign w:val="top"/>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val="en-US" w:eastAsia="zh-CN"/>
              </w:rPr>
              <w:t>8.969</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val="en-US" w:eastAsia="zh-CN"/>
              </w:rPr>
              <w:t>13.245</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val="en-US" w:eastAsia="zh-CN"/>
              </w:rPr>
              <w:t>37.735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jc w:val="center"/>
        </w:trPr>
        <w:tc>
          <w:tcPr>
            <w:tcW w:w="1023" w:type="dxa"/>
            <w:vMerge w:val="continue"/>
            <w:vAlign w:val="center"/>
          </w:tcPr>
          <w:p>
            <w:pPr>
              <w:pStyle w:val="128"/>
              <w:keepNext w:val="0"/>
              <w:keepLines w:val="0"/>
              <w:pageBreakBefore w:val="0"/>
              <w:widowControl/>
              <w:kinsoku/>
              <w:wordWrap/>
              <w:topLinePunct w:val="0"/>
              <w:bidi w:val="0"/>
              <w:snapToGrid/>
              <w:spacing w:beforeAutospacing="0" w:after="0" w:line="260" w:lineRule="auto"/>
              <w:ind w:left="420" w:hanging="1260"/>
              <w:jc w:val="center"/>
              <w:outlineLvl w:val="9"/>
              <w:rPr>
                <w:rFonts w:hint="default" w:ascii="Times New Roman" w:hAnsi="Times New Roman" w:cs="Times New Roman"/>
                <w:sz w:val="18"/>
                <w:szCs w:val="18"/>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50%</w:t>
            </w:r>
          </w:p>
        </w:tc>
        <w:tc>
          <w:tcPr>
            <w:tcW w:w="1775" w:type="dxa"/>
            <w:vAlign w:val="top"/>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54.323</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108.108</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155.844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 w:hRule="atLeast"/>
          <w:jc w:val="center"/>
        </w:trPr>
        <w:tc>
          <w:tcPr>
            <w:tcW w:w="1023" w:type="dxa"/>
            <w:vMerge w:val="continue"/>
            <w:vAlign w:val="center"/>
          </w:tcPr>
          <w:p>
            <w:pPr>
              <w:pStyle w:val="128"/>
              <w:keepNext w:val="0"/>
              <w:keepLines w:val="0"/>
              <w:pageBreakBefore w:val="0"/>
              <w:widowControl/>
              <w:kinsoku/>
              <w:wordWrap/>
              <w:topLinePunct w:val="0"/>
              <w:bidi w:val="0"/>
              <w:snapToGrid/>
              <w:spacing w:beforeAutospacing="0" w:after="0" w:line="260" w:lineRule="auto"/>
              <w:ind w:left="420" w:hanging="1260"/>
              <w:jc w:val="center"/>
              <w:outlineLvl w:val="9"/>
              <w:rPr>
                <w:rFonts w:hint="default" w:ascii="Times New Roman" w:hAnsi="Times New Roman" w:cs="Times New Roman"/>
                <w:sz w:val="18"/>
                <w:szCs w:val="18"/>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95%</w:t>
            </w:r>
          </w:p>
        </w:tc>
        <w:tc>
          <w:tcPr>
            <w:tcW w:w="1775" w:type="dxa"/>
            <w:vAlign w:val="top"/>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76.952</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140.741</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190.476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jc w:val="center"/>
        </w:trPr>
        <w:tc>
          <w:tcPr>
            <w:tcW w:w="1023" w:type="dxa"/>
            <w:vMerge w:val="continue"/>
            <w:vAlign w:val="center"/>
          </w:tcPr>
          <w:p>
            <w:pPr>
              <w:pStyle w:val="128"/>
              <w:keepNext w:val="0"/>
              <w:keepLines w:val="0"/>
              <w:pageBreakBefore w:val="0"/>
              <w:widowControl/>
              <w:kinsoku/>
              <w:wordWrap/>
              <w:topLinePunct w:val="0"/>
              <w:bidi w:val="0"/>
              <w:snapToGrid/>
              <w:spacing w:beforeAutospacing="0" w:after="0" w:line="260" w:lineRule="auto"/>
              <w:ind w:left="420" w:hanging="1260"/>
              <w:jc w:val="center"/>
              <w:outlineLvl w:val="9"/>
              <w:rPr>
                <w:rFonts w:hint="default" w:ascii="Times New Roman" w:hAnsi="Times New Roman" w:cs="Times New Roman"/>
                <w:sz w:val="18"/>
                <w:szCs w:val="18"/>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Mean</w:t>
            </w:r>
          </w:p>
        </w:tc>
        <w:tc>
          <w:tcPr>
            <w:tcW w:w="1775" w:type="dxa"/>
            <w:vAlign w:val="top"/>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49.195</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95.170</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138.589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jc w:val="center"/>
        </w:trPr>
        <w:tc>
          <w:tcPr>
            <w:tcW w:w="1023" w:type="dxa"/>
            <w:vMerge w:val="continue"/>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cs="Times New Roman"/>
                <w:sz w:val="18"/>
                <w:szCs w:val="18"/>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CN"/>
              </w:rPr>
            </w:pPr>
            <w:r>
              <w:rPr>
                <w:rFonts w:hint="default" w:ascii="Times New Roman" w:hAnsi="Times New Roman" w:eastAsia="PMingLiU" w:cs="Times New Roman"/>
                <w:sz w:val="18"/>
                <w:szCs w:val="18"/>
                <w:lang w:val="en-US" w:eastAsia="ja-JP"/>
              </w:rPr>
              <w:t xml:space="preserve">Served/Offered </w:t>
            </w:r>
            <w:r>
              <w:rPr>
                <w:rFonts w:hint="default" w:ascii="Times New Roman" w:hAnsi="Times New Roman" w:eastAsia="宋体" w:cs="Times New Roman"/>
                <w:sz w:val="18"/>
                <w:szCs w:val="18"/>
                <w:lang w:val="en-US" w:eastAsia="zh-CN"/>
              </w:rPr>
              <w:t>(</w:t>
            </w:r>
            <w:r>
              <w:rPr>
                <w:rFonts w:hint="default" w:ascii="Times New Roman" w:hAnsi="Times New Roman" w:eastAsia="PMingLiU" w:cs="Times New Roman"/>
                <w:sz w:val="18"/>
                <w:szCs w:val="18"/>
                <w:lang w:eastAsia="zh-CN"/>
              </w:rPr>
              <w:t>%</w:t>
            </w:r>
            <w:r>
              <w:rPr>
                <w:rFonts w:hint="default" w:ascii="Times New Roman" w:hAnsi="Times New Roman" w:eastAsia="宋体" w:cs="Times New Roman"/>
                <w:sz w:val="18"/>
                <w:szCs w:val="18"/>
                <w:lang w:val="en-US" w:eastAsia="zh-CN"/>
              </w:rPr>
              <w:t>)</w:t>
            </w:r>
          </w:p>
        </w:tc>
        <w:tc>
          <w:tcPr>
            <w:tcW w:w="1775" w:type="dxa"/>
            <w:vAlign w:val="top"/>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99.026</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99.026</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jc w:val="center"/>
        </w:trPr>
        <w:tc>
          <w:tcPr>
            <w:tcW w:w="1023" w:type="dxa"/>
            <w:vMerge w:val="continue"/>
            <w:vAlign w:val="center"/>
          </w:tcPr>
          <w:p>
            <w:pPr>
              <w:pStyle w:val="16"/>
              <w:keepNext w:val="0"/>
              <w:keepLines w:val="0"/>
              <w:pageBreakBefore w:val="0"/>
              <w:widowControl/>
              <w:kinsoku/>
              <w:wordWrap/>
              <w:topLinePunct w:val="0"/>
              <w:bidi w:val="0"/>
              <w:snapToGrid/>
              <w:spacing w:beforeAutospacing="0" w:after="0" w:line="260" w:lineRule="auto"/>
              <w:ind w:left="1260" w:leftChars="0" w:hanging="1260" w:firstLineChars="0"/>
              <w:jc w:val="center"/>
              <w:outlineLvl w:val="9"/>
              <w:rPr>
                <w:rFonts w:hint="default" w:ascii="Times New Roman" w:hAnsi="Times New Roman" w:eastAsia="宋体" w:cs="Times New Roman"/>
                <w:sz w:val="18"/>
                <w:szCs w:val="18"/>
                <w:lang w:eastAsia="zh-CN"/>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leftChars="0" w:hanging="1260" w:firstLineChars="0"/>
              <w:jc w:val="center"/>
              <w:outlineLvl w:val="9"/>
              <w:rPr>
                <w:rFonts w:hint="default" w:ascii="Times New Roman" w:hAnsi="Times New Roman" w:eastAsia="PMingLiU" w:cs="Times New Roman"/>
                <w:sz w:val="18"/>
                <w:szCs w:val="18"/>
                <w:lang w:eastAsia="zh-TW"/>
              </w:rPr>
            </w:pPr>
            <w:r>
              <w:rPr>
                <w:rFonts w:hint="default" w:ascii="Times New Roman" w:hAnsi="Times New Roman" w:eastAsia="宋体" w:cs="Times New Roman"/>
                <w:sz w:val="18"/>
                <w:szCs w:val="18"/>
                <w:lang w:eastAsia="zh-CN"/>
              </w:rPr>
              <w:t>UL RU (%)</w:t>
            </w:r>
          </w:p>
        </w:tc>
        <w:tc>
          <w:tcPr>
            <w:tcW w:w="1775" w:type="dxa"/>
            <w:vAlign w:val="top"/>
          </w:tcPr>
          <w:p>
            <w:pPr>
              <w:pStyle w:val="16"/>
              <w:keepNext w:val="0"/>
              <w:keepLines w:val="0"/>
              <w:pageBreakBefore w:val="0"/>
              <w:widowControl/>
              <w:kinsoku/>
              <w:wordWrap/>
              <w:topLinePunct w:val="0"/>
              <w:bidi w:val="0"/>
              <w:snapToGrid/>
              <w:spacing w:beforeAutospacing="0" w:after="0" w:line="260" w:lineRule="auto"/>
              <w:ind w:left="1260" w:leftChars="0" w:hanging="1260" w:firstLineChars="0"/>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 xml:space="preserve">2.693  </w:t>
            </w:r>
          </w:p>
        </w:tc>
        <w:tc>
          <w:tcPr>
            <w:tcW w:w="1700" w:type="dxa"/>
            <w:vAlign w:val="top"/>
          </w:tcPr>
          <w:p>
            <w:pPr>
              <w:keepNext w:val="0"/>
              <w:keepLines w:val="0"/>
              <w:pageBreakBefore w:val="0"/>
              <w:widowControl/>
              <w:kinsoku/>
              <w:wordWrap/>
              <w:topLinePunct w:val="0"/>
              <w:bidi w:val="0"/>
              <w:snapToGrid/>
              <w:spacing w:beforeAutospacing="0" w:after="0" w:line="260" w:lineRule="auto"/>
              <w:jc w:val="left"/>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 xml:space="preserve">2.846  </w:t>
            </w:r>
          </w:p>
        </w:tc>
        <w:tc>
          <w:tcPr>
            <w:tcW w:w="1570" w:type="dxa"/>
            <w:vAlign w:val="top"/>
          </w:tcPr>
          <w:p>
            <w:pPr>
              <w:keepNext w:val="0"/>
              <w:keepLines w:val="0"/>
              <w:pageBreakBefore w:val="0"/>
              <w:widowControl/>
              <w:kinsoku/>
              <w:wordWrap/>
              <w:topLinePunct w:val="0"/>
              <w:bidi w:val="0"/>
              <w:snapToGrid/>
              <w:spacing w:beforeAutospacing="0" w:after="0" w:line="260" w:lineRule="auto"/>
              <w:jc w:val="left"/>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 xml:space="preserve">1.898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jc w:val="center"/>
        </w:trPr>
        <w:tc>
          <w:tcPr>
            <w:tcW w:w="2736" w:type="dxa"/>
            <w:gridSpan w:val="2"/>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val="en-US" w:eastAsia="zh-TW"/>
              </w:rPr>
              <w:t>𝜆 (files/s)</w:t>
            </w:r>
          </w:p>
        </w:tc>
        <w:tc>
          <w:tcPr>
            <w:tcW w:w="5045" w:type="dxa"/>
            <w:gridSpan w:val="3"/>
            <w:vAlign w:val="top"/>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0.12</w:t>
            </w:r>
          </w:p>
        </w:tc>
      </w:tr>
    </w:tbl>
    <w:p>
      <w:pPr>
        <w:pStyle w:val="65"/>
        <w:rPr>
          <w:rFonts w:hint="default" w:eastAsia="宋体"/>
          <w:lang w:val="en-US" w:eastAsia="zh-CN"/>
        </w:rPr>
      </w:pPr>
      <w:r>
        <w:rPr>
          <w:rFonts w:hint="eastAsia"/>
          <w:lang w:val="en-US" w:eastAsia="zh-CN"/>
        </w:rPr>
        <w:t xml:space="preserve"> ----------------------------------------------------------------------------------------------------------------------------------------------------------</w:t>
      </w:r>
    </w:p>
    <w:p>
      <w:pPr>
        <w:pStyle w:val="65"/>
        <w:pageBreakBefore w:val="0"/>
        <w:widowControl/>
        <w:kinsoku/>
        <w:wordWrap/>
        <w:topLinePunct w:val="0"/>
        <w:bidi w:val="0"/>
        <w:snapToGrid/>
        <w:spacing w:after="120"/>
        <w:rPr>
          <w:sz w:val="18"/>
          <w:szCs w:val="18"/>
          <w:lang w:val="en-US" w:eastAsia="ja-JP"/>
        </w:rPr>
      </w:pPr>
      <w:r>
        <w:rPr>
          <w:sz w:val="18"/>
          <w:szCs w:val="18"/>
          <w:lang w:val="en-US" w:eastAsia="ja-JP"/>
        </w:rPr>
        <w:t>NOTE 1:</w:t>
      </w:r>
      <w:r>
        <w:rPr>
          <w:sz w:val="18"/>
          <w:szCs w:val="18"/>
          <w:lang w:val="en-US" w:eastAsia="ja-JP"/>
        </w:rPr>
        <w:tab/>
      </w:r>
      <w:r>
        <w:rPr>
          <w:rFonts w:eastAsia="Yu Gothic"/>
          <w:sz w:val="18"/>
          <w:szCs w:val="18"/>
          <w:lang w:val="en-US" w:eastAsia="ja-JP"/>
        </w:rPr>
        <w:t>- schemes</w:t>
      </w:r>
      <w:r>
        <w:rPr>
          <w:rFonts w:eastAsia="Yu Gothic"/>
          <w:sz w:val="18"/>
          <w:szCs w:val="18"/>
          <w:lang w:val="en-US" w:eastAsia="ja-JP"/>
        </w:rPr>
        <w:br w:type="textWrapping"/>
      </w:r>
      <w:r>
        <w:rPr>
          <w:sz w:val="18"/>
          <w:szCs w:val="18"/>
          <w:lang w:val="en-US" w:eastAsia="ja-JP"/>
        </w:rPr>
        <w:tab/>
      </w:r>
      <w:r>
        <w:rPr>
          <w:rFonts w:eastAsia="Yu Gothic"/>
          <w:sz w:val="18"/>
          <w:szCs w:val="18"/>
          <w:lang w:val="en-US" w:eastAsia="ja-JP"/>
        </w:rPr>
        <w:t xml:space="preserve">- Static TDD </w:t>
      </w:r>
      <w:r>
        <w:rPr>
          <w:rFonts w:hint="eastAsia" w:ascii="MS PGothic" w:hAnsi="MS PGothic" w:eastAsia="MS PGothic"/>
          <w:sz w:val="18"/>
          <w:szCs w:val="18"/>
          <w:lang w:val="en-US" w:eastAsia="ja-JP"/>
        </w:rPr>
        <w:t>：</w:t>
      </w:r>
      <w:r>
        <w:rPr>
          <w:rFonts w:eastAsia="Yu Gothic"/>
          <w:sz w:val="18"/>
          <w:szCs w:val="18"/>
          <w:lang w:val="en-US" w:eastAsia="ja-JP"/>
        </w:rPr>
        <w:t xml:space="preserve"> The DL: UL ratio for the allocated slot is fixed and the same DL: UL ratio is used by all nodes in the network The scheme is the  baseline.</w:t>
      </w:r>
      <w:r>
        <w:rPr>
          <w:rFonts w:eastAsia="Yu Gothic"/>
          <w:sz w:val="18"/>
          <w:szCs w:val="18"/>
          <w:lang w:val="en-US" w:eastAsia="ja-JP"/>
        </w:rPr>
        <w:br w:type="textWrapping"/>
      </w:r>
      <w:r>
        <w:rPr>
          <w:sz w:val="18"/>
          <w:szCs w:val="18"/>
          <w:lang w:val="en-US" w:eastAsia="ja-JP"/>
        </w:rPr>
        <w:tab/>
      </w:r>
      <w:r>
        <w:rPr>
          <w:rFonts w:eastAsia="Yu Gothic"/>
          <w:sz w:val="18"/>
          <w:szCs w:val="18"/>
          <w:lang w:val="en-US" w:eastAsia="ja-JP"/>
        </w:rPr>
        <w:t>- Dynamic TDD</w:t>
      </w:r>
      <w:r>
        <w:rPr>
          <w:rFonts w:hint="eastAsia" w:ascii="MS PGothic" w:hAnsi="MS PGothic" w:eastAsia="MS PGothic"/>
          <w:sz w:val="18"/>
          <w:szCs w:val="18"/>
          <w:lang w:val="en-US" w:eastAsia="ja-JP"/>
        </w:rPr>
        <w:t>：</w:t>
      </w:r>
      <w:r>
        <w:rPr>
          <w:rFonts w:eastAsia="Yu Gothic"/>
          <w:sz w:val="18"/>
          <w:szCs w:val="18"/>
          <w:lang w:val="en-US" w:eastAsia="ja-JP"/>
        </w:rPr>
        <w:t>The change of transmission direction/transmission direction is dependent on the incoming traffic and the scheduler decisions and any slot can transmit DL or UL traffic.</w:t>
      </w:r>
      <w:r>
        <w:rPr>
          <w:rFonts w:eastAsia="Yu Gothic"/>
          <w:sz w:val="18"/>
          <w:szCs w:val="18"/>
          <w:lang w:val="en-US" w:eastAsia="ja-JP"/>
        </w:rPr>
        <w:br w:type="textWrapping"/>
      </w:r>
      <w:r>
        <w:rPr>
          <w:sz w:val="18"/>
          <w:szCs w:val="18"/>
          <w:lang w:val="en-US" w:eastAsia="ja-JP"/>
        </w:rPr>
        <w:tab/>
      </w:r>
      <w:r>
        <w:rPr>
          <w:rFonts w:eastAsia="Yu Gothic"/>
          <w:sz w:val="18"/>
          <w:szCs w:val="18"/>
          <w:lang w:val="en-US" w:eastAsia="ja-JP"/>
        </w:rPr>
        <w:t>- Dynamic TDD with sensing</w:t>
      </w:r>
      <w:r>
        <w:rPr>
          <w:rFonts w:hint="eastAsia" w:ascii="MS PGothic" w:hAnsi="MS PGothic" w:eastAsia="MS PGothic"/>
          <w:sz w:val="18"/>
          <w:szCs w:val="18"/>
          <w:lang w:val="en-US" w:eastAsia="ja-JP"/>
        </w:rPr>
        <w:t>：</w:t>
      </w:r>
      <w:r>
        <w:rPr>
          <w:rFonts w:eastAsia="Yu Gothic"/>
          <w:sz w:val="18"/>
          <w:szCs w:val="18"/>
          <w:lang w:val="en-US" w:eastAsia="ja-JP"/>
        </w:rPr>
        <w:t xml:space="preserve">The method of dynamic TDD is used along with a sensing operation at the gNB or UE before DL transmission (e.g. the UE  performs sensing on the DL slot, if successful the UE can transmit its UL traffic on the DL slot) or UL transmission (e.g. the gNB performs sensing on the UL slot, if successful the gNB can transmit its DL traffic on the UL slot). </w:t>
      </w:r>
      <w:r>
        <w:rPr>
          <w:rFonts w:eastAsia="Yu Gothic"/>
          <w:sz w:val="18"/>
          <w:szCs w:val="18"/>
          <w:lang w:val="en-US" w:eastAsia="ja-JP"/>
        </w:rPr>
        <w:br w:type="textWrapping"/>
      </w:r>
      <w:r>
        <w:rPr>
          <w:rFonts w:eastAsia="Yu Gothic"/>
          <w:sz w:val="18"/>
          <w:szCs w:val="18"/>
          <w:lang w:val="en-US" w:eastAsia="ja-JP"/>
        </w:rPr>
        <w:t>- FTP model 3 with 0.5Mbytes</w:t>
      </w:r>
      <w:r>
        <w:rPr>
          <w:rFonts w:eastAsia="Yu Gothic"/>
          <w:sz w:val="18"/>
          <w:szCs w:val="18"/>
          <w:lang w:val="en-US" w:eastAsia="ja-JP"/>
        </w:rPr>
        <w:br w:type="textWrapping"/>
      </w:r>
      <w:r>
        <w:rPr>
          <w:rFonts w:eastAsia="Yu Gothic"/>
          <w:sz w:val="18"/>
          <w:szCs w:val="18"/>
          <w:lang w:val="en-US" w:eastAsia="ja-JP"/>
        </w:rPr>
        <w:t>- Carrier frequency</w:t>
      </w:r>
      <w:r>
        <w:rPr>
          <w:rFonts w:hint="eastAsia" w:ascii="MS PGothic" w:hAnsi="MS PGothic" w:eastAsia="MS PGothic"/>
          <w:sz w:val="18"/>
          <w:szCs w:val="18"/>
          <w:lang w:val="en-US" w:eastAsia="ja-JP"/>
        </w:rPr>
        <w:t>：</w:t>
      </w:r>
      <w:r>
        <w:rPr>
          <w:rFonts w:eastAsia="Yu Gothic"/>
          <w:sz w:val="18"/>
          <w:szCs w:val="18"/>
          <w:lang w:val="en-US" w:eastAsia="ja-JP"/>
        </w:rPr>
        <w:t xml:space="preserve"> 4.0GHz</w:t>
      </w:r>
      <w:r>
        <w:rPr>
          <w:rFonts w:eastAsia="Yu Gothic"/>
          <w:sz w:val="18"/>
          <w:szCs w:val="18"/>
          <w:lang w:val="en-US" w:eastAsia="ja-JP"/>
        </w:rPr>
        <w:br w:type="textWrapping"/>
      </w:r>
      <w:r>
        <w:rPr>
          <w:rFonts w:eastAsia="Yu Gothic"/>
          <w:sz w:val="18"/>
          <w:szCs w:val="18"/>
          <w:lang w:val="en-US" w:eastAsia="ja-JP"/>
        </w:rPr>
        <w:t>- BS antenna configurations</w:t>
      </w:r>
      <w:r>
        <w:rPr>
          <w:rFonts w:hint="eastAsia" w:ascii="MS PGothic" w:hAnsi="MS PGothic" w:eastAsia="MS PGothic"/>
          <w:sz w:val="18"/>
          <w:szCs w:val="18"/>
          <w:lang w:val="en-US" w:eastAsia="ja-JP"/>
        </w:rPr>
        <w:t>：</w:t>
      </w:r>
      <w:r>
        <w:rPr>
          <w:rFonts w:eastAsia="Yu Gothic"/>
          <w:sz w:val="18"/>
          <w:szCs w:val="18"/>
          <w:lang w:val="en-US" w:eastAsia="ja-JP"/>
        </w:rPr>
        <w:t xml:space="preserve"> Omni antenna model, (</w:t>
      </w:r>
      <w:r>
        <w:rPr>
          <w:rFonts w:eastAsia="Yu Gothic" w:cs="Arial"/>
          <w:color w:val="000000"/>
          <w:sz w:val="18"/>
          <w:szCs w:val="18"/>
          <w:lang w:eastAsia="ja-JP"/>
        </w:rPr>
        <w:t>M, N, P, M</w:t>
      </w:r>
      <w:r>
        <w:rPr>
          <w:rFonts w:eastAsia="Yu Gothic" w:cs="Arial"/>
          <w:color w:val="000000"/>
          <w:sz w:val="18"/>
          <w:szCs w:val="18"/>
          <w:vertAlign w:val="subscript"/>
          <w:lang w:eastAsia="ja-JP"/>
        </w:rPr>
        <w:t>g</w:t>
      </w:r>
      <w:r>
        <w:rPr>
          <w:rFonts w:eastAsia="Yu Gothic" w:cs="Arial"/>
          <w:color w:val="000000"/>
          <w:sz w:val="18"/>
          <w:szCs w:val="18"/>
          <w:lang w:eastAsia="ja-JP"/>
        </w:rPr>
        <w:t>, N</w:t>
      </w:r>
      <w:r>
        <w:rPr>
          <w:rFonts w:eastAsia="Yu Gothic" w:cs="Arial"/>
          <w:color w:val="000000"/>
          <w:sz w:val="18"/>
          <w:szCs w:val="18"/>
          <w:vertAlign w:val="subscript"/>
          <w:lang w:eastAsia="ja-JP"/>
        </w:rPr>
        <w:t>g</w:t>
      </w:r>
      <w:r>
        <w:rPr>
          <w:rFonts w:eastAsia="Yu Gothic"/>
          <w:sz w:val="18"/>
          <w:szCs w:val="18"/>
          <w:lang w:val="en-US" w:eastAsia="ja-JP"/>
        </w:rPr>
        <w:t>) = (1, 1, 2, 1, 1)</w:t>
      </w:r>
      <w:r>
        <w:rPr>
          <w:rFonts w:eastAsia="Yu Gothic"/>
          <w:sz w:val="18"/>
          <w:szCs w:val="18"/>
          <w:lang w:val="en-US" w:eastAsia="ja-JP"/>
        </w:rPr>
        <w:br w:type="textWrapping"/>
      </w:r>
      <w:r>
        <w:rPr>
          <w:rFonts w:eastAsia="Yu Gothic"/>
          <w:sz w:val="18"/>
          <w:szCs w:val="18"/>
          <w:lang w:val="en-US" w:eastAsia="ja-JP"/>
        </w:rPr>
        <w:t>- λ(files/s): 0.12, 0.2, 0.24.</w:t>
      </w:r>
    </w:p>
    <w:p>
      <w:pPr>
        <w:keepNext w:val="0"/>
        <w:keepLines w:val="0"/>
        <w:pageBreakBefore w:val="0"/>
        <w:widowControl/>
        <w:numPr>
          <w:ilvl w:val="0"/>
          <w:numId w:val="0"/>
        </w:numPr>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sz w:val="18"/>
          <w:szCs w:val="18"/>
          <w:lang w:val="en-US" w:eastAsia="ja-JP"/>
        </w:rPr>
      </w:pPr>
      <w:r>
        <w:rPr>
          <w:sz w:val="18"/>
          <w:szCs w:val="18"/>
          <w:lang w:val="en-US" w:eastAsia="ja-JP"/>
        </w:rPr>
        <w:t>NOTE 2:</w:t>
      </w:r>
      <w:r>
        <w:rPr>
          <w:sz w:val="18"/>
          <w:szCs w:val="18"/>
          <w:lang w:val="en-US" w:eastAsia="ja-JP"/>
        </w:rPr>
        <w:tab/>
      </w:r>
      <w:r>
        <w:rPr>
          <w:rFonts w:eastAsia="Yu Gothic"/>
          <w:sz w:val="18"/>
          <w:szCs w:val="18"/>
          <w:lang w:val="en-US" w:eastAsia="ja-JP"/>
        </w:rPr>
        <w:t>- RU for a link direction (DL or UL) is defined as the amount of occupied resources for the given link direction divided by the total number of resources  (irrespective of link directions).</w:t>
      </w:r>
      <w:r>
        <w:rPr>
          <w:rFonts w:eastAsia="Yu Gothic"/>
          <w:sz w:val="18"/>
          <w:szCs w:val="18"/>
          <w:lang w:val="en-US" w:eastAsia="ja-JP"/>
        </w:rPr>
        <w:br w:type="textWrapping"/>
      </w:r>
      <w:r>
        <w:rPr>
          <w:rFonts w:eastAsia="Yu Gothic"/>
          <w:sz w:val="18"/>
          <w:szCs w:val="18"/>
          <w:lang w:val="en-US" w:eastAsia="ja-JP"/>
        </w:rPr>
        <w:t xml:space="preserve">- </w:t>
      </w:r>
      <w:r>
        <w:rPr>
          <w:rFonts w:hint="eastAsia" w:eastAsia="宋体"/>
          <w:sz w:val="18"/>
          <w:szCs w:val="18"/>
          <w:lang w:val="en-US" w:eastAsia="zh-CN"/>
        </w:rPr>
        <w:t xml:space="preserve"> </w:t>
      </w:r>
      <w:r>
        <w:rPr>
          <w:rFonts w:eastAsia="Yu Gothic"/>
          <w:sz w:val="18"/>
          <w:szCs w:val="18"/>
          <w:lang w:val="en-US" w:eastAsia="ja-JP"/>
        </w:rPr>
        <w:t>DL and UL Performanc</w:t>
      </w:r>
      <w:r>
        <w:rPr>
          <w:sz w:val="18"/>
          <w:szCs w:val="18"/>
          <w:lang w:val="en-US" w:eastAsia="ja-JP"/>
        </w:rPr>
        <w:t>e for different TDD cases</w:t>
      </w:r>
    </w:p>
    <w:p>
      <w:pPr>
        <w:pStyle w:val="65"/>
        <w:keepNext/>
        <w:keepLines/>
        <w:pageBreakBefore w:val="0"/>
        <w:widowControl/>
        <w:kinsoku/>
        <w:wordWrap/>
        <w:overflowPunct w:val="0"/>
        <w:topLinePunct w:val="0"/>
        <w:autoSpaceDE w:val="0"/>
        <w:autoSpaceDN w:val="0"/>
        <w:bidi w:val="0"/>
        <w:adjustRightInd w:val="0"/>
        <w:snapToGrid/>
        <w:spacing w:after="180" w:line="260" w:lineRule="auto"/>
        <w:ind w:left="850" w:hanging="850"/>
        <w:textAlignment w:val="baseline"/>
        <w:outlineLvl w:val="9"/>
        <w:rPr>
          <w:rFonts w:hint="default" w:eastAsia="宋体"/>
          <w:lang w:val="en-US" w:eastAsia="zh-CN"/>
        </w:rPr>
      </w:pPr>
      <w:r>
        <w:rPr>
          <w:rFonts w:hint="eastAsia"/>
          <w:lang w:val="en-US" w:eastAsia="zh-CN"/>
        </w:rPr>
        <w:t>-----------------------------------------------------------------------------------------------------------------------------------------------------------</w:t>
      </w:r>
    </w:p>
    <w:p>
      <w:pPr>
        <w:pStyle w:val="2"/>
        <w:ind w:left="448" w:hanging="448"/>
        <w:jc w:val="both"/>
        <w:rPr>
          <w:rFonts w:hint="eastAsia" w:ascii="Arial" w:hAnsi="Arial" w:eastAsia="宋体" w:cs="Arial"/>
          <w:b/>
          <w:sz w:val="28"/>
          <w:szCs w:val="28"/>
          <w:lang w:val="en-US" w:eastAsia="zh-CN"/>
        </w:rPr>
      </w:pPr>
      <w:r>
        <w:rPr>
          <w:rFonts w:hint="eastAsia" w:ascii="Arial" w:hAnsi="Arial" w:eastAsia="宋体" w:cs="Arial"/>
          <w:b/>
          <w:sz w:val="28"/>
          <w:szCs w:val="28"/>
          <w:lang w:val="en-US" w:eastAsia="zh-CN"/>
        </w:rPr>
        <w:t xml:space="preserve"> Conclusion</w:t>
      </w:r>
    </w:p>
    <w:p>
      <w:pPr>
        <w:widowControl w:val="0"/>
        <w:tabs>
          <w:tab w:val="left" w:pos="2784"/>
        </w:tabs>
        <w:autoSpaceDE w:val="0"/>
        <w:autoSpaceDN w:val="0"/>
        <w:adjustRightInd w:val="0"/>
        <w:spacing w:after="120" w:line="276" w:lineRule="auto"/>
        <w:jc w:val="both"/>
        <w:rPr>
          <w:rFonts w:hint="default" w:ascii="Times New Roman" w:hAnsi="Times New Roman" w:eastAsia="宋体" w:cs="Times New Roman"/>
          <w:i/>
          <w:iCs/>
          <w:sz w:val="20"/>
          <w:szCs w:val="20"/>
          <w:lang w:val="en-US" w:eastAsia="zh-CN"/>
        </w:rPr>
      </w:pPr>
      <w:r>
        <w:rPr>
          <w:rFonts w:hint="default" w:ascii="Times New Roman" w:hAnsi="Times New Roman" w:eastAsia="宋体" w:cs="Times New Roman"/>
          <w:sz w:val="20"/>
          <w:szCs w:val="20"/>
          <w:lang w:val="en-US" w:eastAsia="zh-CN"/>
        </w:rPr>
        <w:t xml:space="preserve">In this </w:t>
      </w:r>
      <w:r>
        <w:rPr>
          <w:rFonts w:hint="default" w:ascii="Times New Roman" w:hAnsi="Times New Roman" w:eastAsia="宋体" w:cs="Times New Roman"/>
          <w:sz w:val="20"/>
          <w:szCs w:val="20"/>
          <w:lang w:eastAsia="zh-CN"/>
        </w:rPr>
        <w:t>contribution</w:t>
      </w:r>
      <w:r>
        <w:rPr>
          <w:rFonts w:hint="default" w:ascii="Times New Roman" w:hAnsi="Times New Roman" w:eastAsia="宋体" w:cs="Times New Roman"/>
          <w:sz w:val="20"/>
          <w:szCs w:val="20"/>
          <w:lang w:val="en-US" w:eastAsia="zh-CN"/>
        </w:rPr>
        <w:t xml:space="preserve">, we discuss </w:t>
      </w:r>
      <w:r>
        <w:rPr>
          <w:rFonts w:hint="eastAsia" w:cs="Times New Roman" w:eastAsiaTheme="minorEastAsia"/>
          <w:sz w:val="20"/>
          <w:szCs w:val="20"/>
          <w:lang w:val="en-US" w:eastAsia="zh-CN"/>
        </w:rPr>
        <w:t>network coordination schemes</w:t>
      </w:r>
      <w:r>
        <w:rPr>
          <w:rFonts w:hint="default" w:ascii="Times New Roman" w:hAnsi="Times New Roman" w:cs="Times New Roman" w:eastAsiaTheme="minorEastAsia"/>
          <w:sz w:val="20"/>
          <w:szCs w:val="20"/>
          <w:lang w:val="en-US" w:eastAsia="zh-CN"/>
        </w:rPr>
        <w:t xml:space="preserve"> for CLI mitigation</w:t>
      </w:r>
      <w:r>
        <w:rPr>
          <w:rFonts w:hint="default" w:ascii="Times New Roman" w:hAnsi="Times New Roman" w:eastAsia="宋体" w:cs="Times New Roman"/>
          <w:sz w:val="20"/>
          <w:szCs w:val="20"/>
          <w:lang w:val="en-US" w:eastAsia="zh-CN"/>
        </w:rPr>
        <w:t>, and have the following proposals:</w:t>
      </w:r>
      <w:r>
        <w:rPr>
          <w:rFonts w:hint="default" w:ascii="Times New Roman" w:hAnsi="Times New Roman" w:eastAsia="宋体" w:cs="Times New Roman"/>
          <w:i/>
          <w:iCs/>
          <w:sz w:val="20"/>
          <w:szCs w:val="20"/>
          <w:lang w:val="en-US" w:eastAsia="zh-CN"/>
        </w:rPr>
        <w:t xml:space="preserve"> </w:t>
      </w:r>
    </w:p>
    <w:p>
      <w:pPr>
        <w:jc w:val="both"/>
        <w:rPr>
          <w:rFonts w:hint="default" w:ascii="Times New Roman" w:hAnsi="Times New Roman" w:eastAsia="宋体" w:cs="Times New Roman"/>
          <w:b w:val="0"/>
          <w:bCs w:val="0"/>
          <w:i/>
          <w:iCs w:val="0"/>
          <w:sz w:val="20"/>
          <w:szCs w:val="20"/>
          <w:lang w:val="en-US" w:eastAsia="zh-CN"/>
        </w:rPr>
      </w:pPr>
      <w:r>
        <w:rPr>
          <w:rFonts w:hint="eastAsia" w:eastAsia="宋体" w:cs="Times New Roman"/>
          <w:b/>
          <w:bCs/>
          <w:sz w:val="20"/>
          <w:szCs w:val="20"/>
          <w:lang w:val="en-US" w:eastAsia="zh-CN"/>
        </w:rPr>
        <w:t xml:space="preserve">Observation </w:t>
      </w:r>
      <w:r>
        <w:rPr>
          <w:rFonts w:hint="default" w:ascii="Times New Roman" w:hAnsi="Times New Roman" w:eastAsia="宋体" w:cs="Times New Roman"/>
          <w:b/>
          <w:bCs/>
          <w:sz w:val="20"/>
          <w:szCs w:val="20"/>
          <w:lang w:val="en-US" w:eastAsia="zh-CN"/>
        </w:rPr>
        <w:t xml:space="preserve">1: </w:t>
      </w:r>
      <w:r>
        <w:rPr>
          <w:rFonts w:hint="eastAsia" w:eastAsia="宋体"/>
          <w:i/>
          <w:iCs w:val="0"/>
          <w:sz w:val="20"/>
          <w:szCs w:val="20"/>
          <w:lang w:val="en-US" w:eastAsia="zh-CN"/>
        </w:rPr>
        <w:t>Dynamic TDD with and without sensing/coordination scheme  provides better UPT compared to static TDD</w:t>
      </w:r>
      <w:r>
        <w:rPr>
          <w:rFonts w:hint="default" w:ascii="Times New Roman" w:hAnsi="Times New Roman" w:eastAsia="宋体" w:cs="Times New Roman"/>
          <w:b w:val="0"/>
          <w:bCs w:val="0"/>
          <w:i/>
          <w:iCs w:val="0"/>
          <w:sz w:val="20"/>
          <w:szCs w:val="20"/>
          <w:lang w:val="en-US" w:eastAsia="zh-CN"/>
        </w:rPr>
        <w:t>.</w:t>
      </w:r>
    </w:p>
    <w:p>
      <w:pPr>
        <w:jc w:val="both"/>
        <w:rPr>
          <w:rFonts w:hint="default" w:ascii="Times New Roman" w:hAnsi="Times New Roman" w:eastAsia="宋体" w:cs="Times New Roman"/>
          <w:b w:val="0"/>
          <w:bCs w:val="0"/>
          <w:i/>
          <w:iCs w:val="0"/>
          <w:sz w:val="20"/>
          <w:szCs w:val="20"/>
          <w:lang w:val="en-US" w:eastAsia="zh-CN"/>
        </w:rPr>
      </w:pPr>
      <w:r>
        <w:rPr>
          <w:rFonts w:hint="eastAsia" w:eastAsia="宋体" w:cs="Times New Roman"/>
          <w:b/>
          <w:bCs/>
          <w:sz w:val="20"/>
          <w:szCs w:val="20"/>
          <w:lang w:val="en-US" w:eastAsia="zh-CN"/>
        </w:rPr>
        <w:t>Observation 2</w:t>
      </w:r>
      <w:r>
        <w:rPr>
          <w:rFonts w:hint="default" w:ascii="Times New Roman" w:hAnsi="Times New Roman" w:eastAsia="宋体" w:cs="Times New Roman"/>
          <w:b/>
          <w:bCs/>
          <w:sz w:val="20"/>
          <w:szCs w:val="20"/>
          <w:lang w:val="en-US" w:eastAsia="zh-CN"/>
        </w:rPr>
        <w:t xml:space="preserve">: </w:t>
      </w:r>
      <w:r>
        <w:rPr>
          <w:rFonts w:hint="eastAsia" w:eastAsia="宋体" w:cs="Times New Roman"/>
          <w:b w:val="0"/>
          <w:bCs w:val="0"/>
          <w:i/>
          <w:iCs/>
          <w:sz w:val="20"/>
          <w:szCs w:val="20"/>
          <w:lang w:val="en-US" w:eastAsia="zh-CN"/>
        </w:rPr>
        <w:t>D</w:t>
      </w:r>
      <w:r>
        <w:rPr>
          <w:rFonts w:hint="eastAsia" w:eastAsia="宋体"/>
          <w:i/>
          <w:iCs/>
          <w:sz w:val="20"/>
          <w:szCs w:val="20"/>
          <w:lang w:val="en-US" w:eastAsia="zh-CN"/>
        </w:rPr>
        <w:t>yna</w:t>
      </w:r>
      <w:r>
        <w:rPr>
          <w:rFonts w:hint="eastAsia" w:eastAsia="宋体"/>
          <w:i/>
          <w:iCs w:val="0"/>
          <w:sz w:val="20"/>
          <w:szCs w:val="20"/>
          <w:lang w:val="en-US" w:eastAsia="zh-CN"/>
        </w:rPr>
        <w:t>mic TDD with sensing/coordination scheme provides better UPT compared to static TDD and dynamic TDD without sensing/coordination scheme</w:t>
      </w:r>
      <w:r>
        <w:rPr>
          <w:rFonts w:hint="default" w:ascii="Times New Roman" w:hAnsi="Times New Roman" w:eastAsia="宋体" w:cs="Times New Roman"/>
          <w:b w:val="0"/>
          <w:bCs w:val="0"/>
          <w:i/>
          <w:iCs w:val="0"/>
          <w:sz w:val="20"/>
          <w:szCs w:val="20"/>
          <w:lang w:val="en-US" w:eastAsia="zh-CN"/>
        </w:rPr>
        <w:t>.</w:t>
      </w:r>
    </w:p>
    <w:p>
      <w:pPr>
        <w:jc w:val="both"/>
        <w:rPr>
          <w:rFonts w:hint="default" w:ascii="Times New Roman" w:hAnsi="Times New Roman" w:eastAsia="宋体" w:cs="Times New Roman"/>
          <w:b w:val="0"/>
          <w:bCs w:val="0"/>
          <w:i/>
          <w:iCs/>
          <w:sz w:val="20"/>
          <w:szCs w:val="20"/>
          <w:lang w:val="en-US" w:eastAsia="zh-CN"/>
        </w:rPr>
      </w:pPr>
      <w:r>
        <w:rPr>
          <w:rFonts w:hint="default" w:ascii="Times New Roman" w:hAnsi="Times New Roman" w:eastAsia="宋体" w:cs="Times New Roman"/>
          <w:b/>
          <w:bCs/>
          <w:sz w:val="20"/>
          <w:szCs w:val="20"/>
          <w:lang w:val="en-US" w:eastAsia="zh-CN"/>
        </w:rPr>
        <w:t xml:space="preserve">Proposal 1: </w:t>
      </w:r>
      <w:r>
        <w:rPr>
          <w:rFonts w:hint="eastAsia" w:eastAsia="宋体" w:cs="Times New Roman"/>
          <w:b w:val="0"/>
          <w:bCs w:val="0"/>
          <w:i/>
          <w:iCs/>
          <w:sz w:val="20"/>
          <w:szCs w:val="20"/>
          <w:lang w:val="en-US" w:eastAsia="zh-CN"/>
        </w:rPr>
        <w:t xml:space="preserve">Network coordination mechanism should support exchange of </w:t>
      </w:r>
      <w:r>
        <w:rPr>
          <w:rFonts w:hint="eastAsia" w:eastAsia="宋体" w:cs="Times New Roman"/>
          <w:b w:val="0"/>
          <w:bCs w:val="0"/>
          <w:i/>
          <w:iCs/>
          <w:color w:val="auto"/>
          <w:sz w:val="20"/>
          <w:szCs w:val="20"/>
          <w:highlight w:val="none"/>
          <w:u w:val="none"/>
          <w:lang w:val="en-US" w:eastAsia="zh-CN"/>
        </w:rPr>
        <w:t>SRS configurations or measurement configurations for CLI measurement</w:t>
      </w:r>
      <w:r>
        <w:rPr>
          <w:rFonts w:hint="default" w:ascii="Times New Roman" w:hAnsi="Times New Roman" w:eastAsia="宋体" w:cs="Times New Roman"/>
          <w:b w:val="0"/>
          <w:bCs w:val="0"/>
          <w:i/>
          <w:iCs/>
          <w:sz w:val="20"/>
          <w:szCs w:val="20"/>
          <w:lang w:val="en-US" w:eastAsia="zh-CN"/>
        </w:rPr>
        <w:t>.</w:t>
      </w:r>
    </w:p>
    <w:p>
      <w:pPr>
        <w:jc w:val="both"/>
        <w:rPr>
          <w:rFonts w:hint="default" w:ascii="Times New Roman" w:hAnsi="Times New Roman" w:eastAsia="宋体" w:cs="Times New Roman"/>
          <w:b w:val="0"/>
          <w:bCs w:val="0"/>
          <w:i/>
          <w:iCs/>
          <w:sz w:val="20"/>
          <w:szCs w:val="20"/>
          <w:lang w:val="en-US" w:eastAsia="zh-CN"/>
        </w:rPr>
      </w:pPr>
      <w:r>
        <w:rPr>
          <w:rFonts w:hint="default" w:ascii="Times New Roman" w:hAnsi="Times New Roman" w:eastAsia="宋体" w:cs="Times New Roman"/>
          <w:b/>
          <w:bCs/>
          <w:sz w:val="20"/>
          <w:szCs w:val="20"/>
          <w:lang w:val="en-US" w:eastAsia="zh-CN"/>
        </w:rPr>
        <w:t xml:space="preserve">Proposal </w:t>
      </w:r>
      <w:r>
        <w:rPr>
          <w:rFonts w:hint="eastAsia" w:eastAsia="宋体" w:cs="Times New Roman"/>
          <w:b/>
          <w:bCs/>
          <w:sz w:val="20"/>
          <w:szCs w:val="20"/>
          <w:lang w:val="en-US" w:eastAsia="zh-CN"/>
        </w:rPr>
        <w:t>2</w:t>
      </w:r>
      <w:r>
        <w:rPr>
          <w:rFonts w:hint="default" w:ascii="Times New Roman" w:hAnsi="Times New Roman" w:eastAsia="宋体" w:cs="Times New Roman"/>
          <w:b/>
          <w:bCs/>
          <w:sz w:val="20"/>
          <w:szCs w:val="20"/>
          <w:lang w:val="en-US" w:eastAsia="zh-CN"/>
        </w:rPr>
        <w:t xml:space="preserve">: </w:t>
      </w:r>
      <w:r>
        <w:rPr>
          <w:rFonts w:hint="eastAsia" w:eastAsia="宋体" w:cs="Times New Roman"/>
          <w:b w:val="0"/>
          <w:bCs w:val="0"/>
          <w:i/>
          <w:iCs/>
          <w:sz w:val="20"/>
          <w:szCs w:val="20"/>
          <w:lang w:val="en-US" w:eastAsia="zh-CN"/>
        </w:rPr>
        <w:t xml:space="preserve">Network coordination mechanism should support exchange of </w:t>
      </w:r>
      <w:r>
        <w:rPr>
          <w:rFonts w:hint="eastAsia" w:eastAsia="宋体"/>
          <w:i/>
          <w:iCs/>
          <w:lang w:val="en-US" w:eastAsia="zh-CN"/>
        </w:rPr>
        <w:t xml:space="preserve">intended </w:t>
      </w:r>
      <w:r>
        <w:rPr>
          <w:i/>
          <w:iCs/>
          <w:sz w:val="20"/>
          <w:szCs w:val="20"/>
          <w:lang w:val="en-US" w:eastAsia="ja-JP"/>
        </w:rPr>
        <w:t>UL/DL transmission direction</w:t>
      </w:r>
      <w:r>
        <w:rPr>
          <w:rFonts w:hint="eastAsia" w:eastAsia="宋体"/>
          <w:i/>
          <w:iCs/>
          <w:sz w:val="20"/>
          <w:szCs w:val="20"/>
          <w:lang w:val="en-US" w:eastAsia="zh-CN"/>
        </w:rPr>
        <w:t xml:space="preserve">s or direction priorities, and the </w:t>
      </w:r>
      <w:r>
        <w:rPr>
          <w:rFonts w:hint="eastAsia" w:eastAsia="宋体"/>
          <w:i/>
          <w:iCs/>
          <w:lang w:val="en-US" w:eastAsia="zh-CN"/>
        </w:rPr>
        <w:t>configurations of some import reference signals/channels such as SS/ PBCH block</w:t>
      </w:r>
      <w:r>
        <w:rPr>
          <w:rFonts w:hint="eastAsia" w:eastAsia="宋体"/>
          <w:i/>
          <w:iCs/>
          <w:sz w:val="20"/>
          <w:szCs w:val="20"/>
          <w:lang w:val="en-US" w:eastAsia="zh-CN"/>
        </w:rPr>
        <w:t xml:space="preserve"> </w:t>
      </w:r>
      <w:r>
        <w:rPr>
          <w:rFonts w:hint="default" w:ascii="Times New Roman" w:hAnsi="Times New Roman" w:eastAsia="宋体" w:cs="Times New Roman"/>
          <w:b w:val="0"/>
          <w:bCs w:val="0"/>
          <w:i/>
          <w:iCs/>
          <w:sz w:val="20"/>
          <w:szCs w:val="20"/>
          <w:lang w:val="en-US" w:eastAsia="zh-CN"/>
        </w:rPr>
        <w:t>.</w:t>
      </w:r>
    </w:p>
    <w:p>
      <w:pPr>
        <w:jc w:val="both"/>
        <w:rPr>
          <w:rFonts w:hint="default" w:ascii="Times New Roman" w:hAnsi="Times New Roman" w:eastAsia="宋体" w:cs="Times New Roman"/>
          <w:b w:val="0"/>
          <w:bCs w:val="0"/>
          <w:i/>
          <w:iCs/>
          <w:sz w:val="20"/>
          <w:szCs w:val="20"/>
          <w:lang w:val="en-US" w:eastAsia="zh-CN"/>
        </w:rPr>
      </w:pPr>
      <w:r>
        <w:rPr>
          <w:rFonts w:hint="eastAsia" w:eastAsia="宋体" w:cs="Times New Roman"/>
          <w:b/>
          <w:bCs/>
          <w:sz w:val="20"/>
          <w:szCs w:val="20"/>
          <w:lang w:val="en-US" w:eastAsia="zh-CN"/>
        </w:rPr>
        <w:t>Proposal 3</w:t>
      </w:r>
      <w:r>
        <w:rPr>
          <w:rFonts w:hint="default" w:ascii="Times New Roman" w:hAnsi="Times New Roman" w:eastAsia="宋体" w:cs="Times New Roman"/>
          <w:b/>
          <w:bCs/>
          <w:sz w:val="20"/>
          <w:szCs w:val="20"/>
          <w:lang w:val="en-US" w:eastAsia="zh-CN"/>
        </w:rPr>
        <w:t xml:space="preserve">: </w:t>
      </w:r>
      <w:r>
        <w:rPr>
          <w:rFonts w:hint="eastAsia" w:eastAsia="宋体" w:cs="Times New Roman"/>
          <w:b w:val="0"/>
          <w:bCs w:val="0"/>
          <w:i/>
          <w:iCs/>
          <w:sz w:val="20"/>
          <w:szCs w:val="20"/>
          <w:lang w:val="en-US" w:eastAsia="zh-CN"/>
        </w:rPr>
        <w:t xml:space="preserve">The CLI measurement, exchange of intended DL/UL transmission direction, and sensing scheme can be combined for CLI mitigation in dynamic TDD  </w:t>
      </w:r>
      <w:r>
        <w:rPr>
          <w:rFonts w:hint="default" w:ascii="Times New Roman" w:hAnsi="Times New Roman" w:eastAsia="宋体" w:cs="Times New Roman"/>
          <w:b w:val="0"/>
          <w:bCs w:val="0"/>
          <w:i/>
          <w:iCs/>
          <w:sz w:val="20"/>
          <w:szCs w:val="20"/>
          <w:lang w:val="en-US" w:eastAsia="zh-CN"/>
        </w:rPr>
        <w:t>.</w:t>
      </w:r>
    </w:p>
    <w:p>
      <w:pPr>
        <w:pStyle w:val="2"/>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 xml:space="preserve">Reference </w:t>
      </w:r>
    </w:p>
    <w:p>
      <w:pPr>
        <w:widowControl w:val="0"/>
        <w:numPr>
          <w:ilvl w:val="0"/>
          <w:numId w:val="14"/>
        </w:numPr>
        <w:autoSpaceDE w:val="0"/>
        <w:autoSpaceDN w:val="0"/>
        <w:adjustRightInd w:val="0"/>
        <w:spacing w:after="0" w:line="276" w:lineRule="auto"/>
        <w:jc w:val="both"/>
        <w:rPr>
          <w:rFonts w:eastAsia="宋体"/>
          <w:lang w:val="en-US" w:eastAsia="zh-CN"/>
        </w:rPr>
      </w:pPr>
      <w:r>
        <w:rPr>
          <w:rFonts w:eastAsia="宋体"/>
          <w:lang w:val="en-US" w:eastAsia="zh-CN"/>
        </w:rPr>
        <w:t>RP-</w:t>
      </w:r>
      <w:r>
        <w:rPr>
          <w:rFonts w:hint="eastAsia" w:eastAsia="宋体"/>
          <w:lang w:val="en-US" w:eastAsia="zh-CN"/>
        </w:rPr>
        <w:t>182864</w:t>
      </w:r>
      <w:r>
        <w:rPr>
          <w:rFonts w:eastAsia="宋体"/>
          <w:lang w:val="en-US" w:eastAsia="zh-CN"/>
        </w:rPr>
        <w:t xml:space="preserve">, </w:t>
      </w:r>
      <w:r>
        <w:rPr>
          <w:rFonts w:hint="eastAsia" w:eastAsia="宋体"/>
          <w:lang w:val="en-US" w:eastAsia="zh-CN"/>
        </w:rPr>
        <w:t>Revised WID on CLI handling and RIM for NR</w:t>
      </w:r>
      <w:r>
        <w:rPr>
          <w:rFonts w:eastAsia="宋体"/>
          <w:lang w:val="en-US" w:eastAsia="zh-CN"/>
        </w:rPr>
        <w:t xml:space="preserve">, </w:t>
      </w:r>
      <w:r>
        <w:rPr>
          <w:rFonts w:hint="eastAsia" w:eastAsia="宋体"/>
          <w:lang w:val="en-US" w:eastAsia="zh-CN"/>
        </w:rPr>
        <w:t>LG,</w:t>
      </w:r>
      <w:r>
        <w:rPr>
          <w:rFonts w:eastAsia="宋体"/>
          <w:lang w:val="en-US" w:eastAsia="zh-CN"/>
        </w:rPr>
        <w:t xml:space="preserve"> </w:t>
      </w:r>
      <w:r>
        <w:rPr>
          <w:rFonts w:hint="eastAsia" w:eastAsia="宋体"/>
          <w:lang w:val="en-US" w:eastAsia="zh-CN"/>
        </w:rPr>
        <w:t xml:space="preserve">Dec. 10 - 13, </w:t>
      </w:r>
      <w:r>
        <w:rPr>
          <w:rFonts w:eastAsia="宋体"/>
          <w:lang w:val="en-US" w:eastAsia="zh-CN"/>
        </w:rPr>
        <w:t>201</w:t>
      </w:r>
      <w:r>
        <w:rPr>
          <w:rFonts w:hint="eastAsia" w:eastAsia="宋体"/>
          <w:lang w:val="en-US" w:eastAsia="zh-CN"/>
        </w:rPr>
        <w:t>8</w:t>
      </w:r>
      <w:r>
        <w:rPr>
          <w:rFonts w:eastAsia="宋体"/>
          <w:lang w:val="en-US" w:eastAsia="zh-CN"/>
        </w:rPr>
        <w:t>, RAN</w:t>
      </w:r>
      <w:r>
        <w:rPr>
          <w:rFonts w:hint="eastAsia" w:eastAsia="宋体"/>
          <w:lang w:val="en-US" w:eastAsia="zh-CN"/>
        </w:rPr>
        <w:t>#82</w:t>
      </w:r>
    </w:p>
    <w:p>
      <w:pPr>
        <w:widowControl w:val="0"/>
        <w:numPr>
          <w:ilvl w:val="0"/>
          <w:numId w:val="14"/>
        </w:numPr>
        <w:autoSpaceDE w:val="0"/>
        <w:autoSpaceDN w:val="0"/>
        <w:adjustRightInd w:val="0"/>
        <w:spacing w:after="0" w:line="276" w:lineRule="auto"/>
        <w:jc w:val="both"/>
        <w:rPr>
          <w:rFonts w:eastAsiaTheme="minorEastAsia"/>
          <w:szCs w:val="20"/>
          <w:lang w:val="en-GB" w:eastAsia="zh-CN"/>
        </w:rPr>
      </w:pPr>
      <w:r>
        <w:rPr>
          <w:rFonts w:hint="eastAsia" w:eastAsia="宋体"/>
          <w:lang w:val="en-US" w:eastAsia="zh-CN"/>
        </w:rPr>
        <w:t>TR 38.802-e20, Study on new radio access technology - physical layer aspects, Sept. 2017</w:t>
      </w:r>
    </w:p>
    <w:p>
      <w:pPr>
        <w:widowControl w:val="0"/>
        <w:numPr>
          <w:ilvl w:val="0"/>
          <w:numId w:val="14"/>
        </w:numPr>
        <w:autoSpaceDE w:val="0"/>
        <w:autoSpaceDN w:val="0"/>
        <w:adjustRightInd w:val="0"/>
        <w:spacing w:after="0" w:line="276" w:lineRule="auto"/>
        <w:jc w:val="both"/>
        <w:rPr>
          <w:rFonts w:eastAsiaTheme="minorEastAsia"/>
          <w:szCs w:val="20"/>
          <w:lang w:val="en-GB" w:eastAsia="zh-CN"/>
        </w:rPr>
      </w:pPr>
      <w:r>
        <w:rPr>
          <w:rFonts w:hint="eastAsia"/>
          <w:lang w:eastAsia="zh-CN"/>
        </w:rPr>
        <w:t>Draft Report of 3GPP TSG RAN WG1 #90</w:t>
      </w:r>
      <w:r>
        <w:rPr>
          <w:rFonts w:hint="eastAsia"/>
        </w:rPr>
        <w:t xml:space="preserve"> v0.</w:t>
      </w:r>
      <w:r>
        <w:rPr>
          <w:rFonts w:hint="eastAsia"/>
          <w:lang w:eastAsia="zh-CN"/>
        </w:rPr>
        <w:t>1</w:t>
      </w:r>
      <w:r>
        <w:rPr>
          <w:rFonts w:hint="eastAsia"/>
        </w:rPr>
        <w:t xml:space="preserve">.0, </w:t>
      </w:r>
      <w:r>
        <w:rPr>
          <w:rFonts w:hint="eastAsia"/>
          <w:lang w:eastAsia="zh-CN"/>
        </w:rPr>
        <w:t>Prague</w:t>
      </w:r>
      <w:r>
        <w:rPr>
          <w:rFonts w:hint="eastAsia"/>
        </w:rPr>
        <w:t xml:space="preserve">, </w:t>
      </w:r>
      <w:r>
        <w:rPr>
          <w:rFonts w:hint="eastAsia"/>
          <w:lang w:eastAsia="zh-CN"/>
        </w:rPr>
        <w:t>Czech Republic</w:t>
      </w:r>
      <w:r>
        <w:rPr>
          <w:rFonts w:hint="eastAsia"/>
        </w:rPr>
        <w:t xml:space="preserve">, </w:t>
      </w:r>
      <w:r>
        <w:rPr>
          <w:rFonts w:hint="eastAsia"/>
          <w:lang w:eastAsia="zh-CN"/>
        </w:rPr>
        <w:t>21</w:t>
      </w:r>
      <w:r>
        <w:rPr>
          <w:rFonts w:hint="eastAsia"/>
          <w:vertAlign w:val="superscript"/>
          <w:lang w:eastAsia="zh-CN"/>
        </w:rPr>
        <w:t>st</w:t>
      </w:r>
      <w:r>
        <w:rPr>
          <w:rFonts w:hint="eastAsia"/>
          <w:lang w:eastAsia="zh-CN"/>
        </w:rPr>
        <w:t xml:space="preserve"> </w:t>
      </w:r>
      <w:r>
        <w:rPr>
          <w:lang w:eastAsia="zh-CN"/>
        </w:rPr>
        <w:t>–</w:t>
      </w:r>
      <w:r>
        <w:rPr>
          <w:rFonts w:hint="eastAsia"/>
          <w:lang w:eastAsia="zh-CN"/>
        </w:rPr>
        <w:t xml:space="preserve"> 25</w:t>
      </w:r>
      <w:r>
        <w:rPr>
          <w:rFonts w:hint="eastAsia"/>
          <w:vertAlign w:val="superscript"/>
          <w:lang w:eastAsia="zh-CN"/>
        </w:rPr>
        <w:t>th</w:t>
      </w:r>
      <w:r>
        <w:rPr>
          <w:rFonts w:hint="eastAsia"/>
          <w:lang w:eastAsia="zh-CN"/>
        </w:rPr>
        <w:t xml:space="preserve"> </w:t>
      </w:r>
      <w:r>
        <w:rPr>
          <w:rFonts w:hint="eastAsia"/>
          <w:lang w:val="en-US" w:eastAsia="zh-CN"/>
        </w:rPr>
        <w:t xml:space="preserve">August </w:t>
      </w:r>
      <w:r>
        <w:rPr>
          <w:rFonts w:hint="eastAsia"/>
        </w:rPr>
        <w:t>201</w:t>
      </w:r>
      <w:r>
        <w:rPr>
          <w:rFonts w:hint="eastAsia"/>
          <w:lang w:eastAsia="zh-CN"/>
        </w:rPr>
        <w:t>7</w:t>
      </w:r>
    </w:p>
    <w:p>
      <w:pPr>
        <w:widowControl w:val="0"/>
        <w:numPr>
          <w:ilvl w:val="0"/>
          <w:numId w:val="14"/>
        </w:numPr>
        <w:autoSpaceDE w:val="0"/>
        <w:autoSpaceDN w:val="0"/>
        <w:adjustRightInd w:val="0"/>
        <w:spacing w:after="0" w:line="276" w:lineRule="auto"/>
        <w:ind w:leftChars="0"/>
        <w:jc w:val="both"/>
        <w:rPr>
          <w:rFonts w:hint="default" w:ascii="Times New Roman" w:hAnsi="Times New Roman" w:eastAsia="宋体" w:cs="Times New Roman"/>
          <w:b w:val="0"/>
          <w:bCs w:val="0"/>
          <w:color w:val="auto"/>
          <w:sz w:val="20"/>
          <w:szCs w:val="20"/>
          <w:highlight w:val="none"/>
          <w:u w:val="none"/>
          <w:lang w:val="en-US" w:eastAsia="zh-CN"/>
        </w:rPr>
      </w:pPr>
      <w:r>
        <w:rPr>
          <w:rFonts w:hint="eastAsia"/>
          <w:lang w:val="en-US" w:eastAsia="zh-CN"/>
        </w:rPr>
        <w:t>R1-1900221, Discussion on UE-to-UE measurement and reporting for CLI mitigation</w:t>
      </w:r>
      <w:bookmarkStart w:id="5" w:name="_GoBack"/>
      <w:bookmarkEnd w:id="5"/>
    </w:p>
    <w:p>
      <w:pPr>
        <w:pStyle w:val="2"/>
        <w:numPr>
          <w:ilvl w:val="0"/>
          <w:numId w:val="0"/>
        </w:numPr>
        <w:ind w:leftChars="0"/>
        <w:jc w:val="both"/>
        <w:rPr>
          <w:rFonts w:hint="eastAsia" w:eastAsia="宋体" w:cs="Arial"/>
          <w:b/>
          <w:sz w:val="28"/>
          <w:szCs w:val="28"/>
          <w:lang w:val="en-US" w:eastAsia="zh-CN"/>
        </w:rPr>
      </w:pPr>
      <w:r>
        <w:rPr>
          <w:rFonts w:hint="eastAsia" w:eastAsia="宋体" w:cs="Arial"/>
          <w:b/>
          <w:sz w:val="28"/>
          <w:szCs w:val="28"/>
          <w:lang w:val="en-US" w:eastAsia="zh-CN"/>
        </w:rPr>
        <w:t>Appendix</w:t>
      </w:r>
    </w:p>
    <w:p>
      <w:pPr>
        <w:spacing w:after="0"/>
        <w:jc w:val="center"/>
        <w:rPr>
          <w:rFonts w:eastAsia="宋体"/>
          <w:lang w:val="en-US" w:eastAsia="zh-CN"/>
        </w:rPr>
      </w:pPr>
      <w:r>
        <w:rPr>
          <w:rFonts w:hint="eastAsia" w:eastAsia="Arial Unicode MS" w:cs="Arial"/>
          <w:kern w:val="2"/>
          <w:sz w:val="21"/>
          <w:lang w:eastAsia="zh-CN"/>
        </w:rPr>
        <w:t>Table I. Simulation assumptions</w:t>
      </w:r>
    </w:p>
    <w:tbl>
      <w:tblPr>
        <w:tblStyle w:val="30"/>
        <w:tblpPr w:leftFromText="180" w:rightFromText="180" w:vertAnchor="text" w:tblpXSpec="center" w:tblpY="1"/>
        <w:tblOverlap w:val="never"/>
        <w:tblW w:w="8840"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2883"/>
        <w:gridCol w:w="595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blHeader/>
        </w:trPr>
        <w:tc>
          <w:tcPr>
            <w:tcW w:w="2883" w:type="dxa"/>
            <w:shd w:val="clear" w:color="auto" w:fill="D9D9D9"/>
            <w:vAlign w:val="center"/>
          </w:tcPr>
          <w:p>
            <w:pPr>
              <w:pStyle w:val="45"/>
              <w:rPr>
                <w:rFonts w:ascii="Times New Roman" w:hAnsi="Times New Roman"/>
                <w:szCs w:val="18"/>
                <w:lang w:eastAsia="zh-CN"/>
              </w:rPr>
            </w:pPr>
            <w:r>
              <w:rPr>
                <w:rFonts w:hint="eastAsia" w:ascii="Times New Roman" w:hAnsi="Times New Roman"/>
                <w:szCs w:val="18"/>
                <w:lang w:eastAsia="zh-CN"/>
              </w:rPr>
              <w:t>Parameters</w:t>
            </w:r>
          </w:p>
        </w:tc>
        <w:tc>
          <w:tcPr>
            <w:tcW w:w="5957" w:type="dxa"/>
            <w:vAlign w:val="center"/>
          </w:tcPr>
          <w:p>
            <w:pPr>
              <w:pStyle w:val="62"/>
              <w:jc w:val="center"/>
              <w:rPr>
                <w:rFonts w:ascii="Times New Roman" w:hAnsi="Times New Roman"/>
                <w:lang w:val="en-US" w:eastAsia="zh-TW"/>
              </w:rPr>
            </w:pPr>
            <w:r>
              <w:rPr>
                <w:rFonts w:ascii="Times New Roman" w:hAnsi="Times New Roman"/>
                <w:lang w:val="en-US" w:eastAsia="zh-TW"/>
              </w:rPr>
              <w:t>Indoor scenario</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blHeader/>
        </w:trPr>
        <w:tc>
          <w:tcPr>
            <w:tcW w:w="2883" w:type="dxa"/>
            <w:shd w:val="clear" w:color="auto" w:fill="D9D9D9"/>
            <w:vAlign w:val="center"/>
          </w:tcPr>
          <w:p>
            <w:pPr>
              <w:pStyle w:val="45"/>
              <w:rPr>
                <w:rFonts w:ascii="Times New Roman" w:hAnsi="Times New Roman"/>
                <w:szCs w:val="18"/>
                <w:lang w:eastAsia="zh-CN"/>
              </w:rPr>
            </w:pPr>
            <w:r>
              <w:rPr>
                <w:rFonts w:ascii="Times New Roman" w:hAnsi="Times New Roman"/>
                <w:szCs w:val="18"/>
                <w:lang w:eastAsia="zh-CN"/>
              </w:rPr>
              <w:t>Layout</w:t>
            </w:r>
          </w:p>
        </w:tc>
        <w:tc>
          <w:tcPr>
            <w:tcW w:w="5957" w:type="dxa"/>
            <w:vAlign w:val="center"/>
          </w:tcPr>
          <w:p>
            <w:pPr>
              <w:pStyle w:val="62"/>
              <w:jc w:val="both"/>
              <w:rPr>
                <w:rFonts w:ascii="Times New Roman" w:hAnsi="Times New Roman"/>
                <w:lang w:val="en-US" w:eastAsia="zh-TW"/>
              </w:rPr>
            </w:pPr>
            <w:r>
              <w:rPr>
                <w:rFonts w:ascii="Times New Roman" w:hAnsi="Times New Roman"/>
                <w:lang w:val="en-US" w:eastAsia="zh-CN"/>
              </w:rPr>
              <w:t>I</w:t>
            </w:r>
            <w:r>
              <w:rPr>
                <w:rFonts w:hint="eastAsia" w:ascii="Times New Roman" w:hAnsi="Times New Roman"/>
                <w:lang w:val="en-US" w:eastAsia="zh-CN"/>
              </w:rPr>
              <w:t>ndoor floor: (</w:t>
            </w:r>
            <w:r>
              <w:rPr>
                <w:rFonts w:ascii="Times New Roman" w:hAnsi="Times New Roman"/>
                <w:lang w:val="en-US"/>
              </w:rPr>
              <w:t>12 BSs per 120m X 50m)</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blHeader/>
        </w:trPr>
        <w:tc>
          <w:tcPr>
            <w:tcW w:w="2883" w:type="dxa"/>
            <w:shd w:val="clear" w:color="auto" w:fill="D9D9D9"/>
            <w:vAlign w:val="center"/>
          </w:tcPr>
          <w:p>
            <w:pPr>
              <w:pStyle w:val="45"/>
              <w:rPr>
                <w:rFonts w:ascii="Times New Roman" w:hAnsi="Times New Roman" w:eastAsia="PMingLiU"/>
                <w:szCs w:val="18"/>
                <w:lang w:eastAsia="zh-TW"/>
              </w:rPr>
            </w:pPr>
            <w:r>
              <w:rPr>
                <w:rFonts w:ascii="Times New Roman" w:hAnsi="Times New Roman" w:eastAsia="PMingLiU"/>
                <w:szCs w:val="18"/>
                <w:lang w:eastAsia="zh-TW"/>
              </w:rPr>
              <w:t>Inter-BS distance</w:t>
            </w:r>
          </w:p>
        </w:tc>
        <w:tc>
          <w:tcPr>
            <w:tcW w:w="5957" w:type="dxa"/>
            <w:vAlign w:val="center"/>
          </w:tcPr>
          <w:p>
            <w:pPr>
              <w:pStyle w:val="62"/>
              <w:jc w:val="both"/>
              <w:rPr>
                <w:rFonts w:ascii="Times New Roman" w:hAnsi="Times New Roman" w:eastAsia="PMingLiU"/>
                <w:lang w:val="en-US" w:eastAsia="zh-TW"/>
              </w:rPr>
            </w:pPr>
            <w:r>
              <w:rPr>
                <w:rFonts w:ascii="Times New Roman" w:hAnsi="Times New Roman" w:eastAsia="PMingLiU"/>
                <w:lang w:val="en-US" w:eastAsia="zh-TW"/>
              </w:rPr>
              <w:t>20m</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blHeader/>
        </w:trPr>
        <w:tc>
          <w:tcPr>
            <w:tcW w:w="2883" w:type="dxa"/>
            <w:shd w:val="clear" w:color="auto" w:fill="D9D9D9"/>
            <w:vAlign w:val="center"/>
          </w:tcPr>
          <w:p>
            <w:pPr>
              <w:pStyle w:val="45"/>
              <w:rPr>
                <w:rFonts w:ascii="Times New Roman" w:hAnsi="Times New Roman" w:eastAsia="PMingLiU"/>
                <w:szCs w:val="18"/>
                <w:lang w:eastAsia="zh-TW"/>
              </w:rPr>
            </w:pPr>
            <w:r>
              <w:rPr>
                <w:rFonts w:ascii="Times New Roman" w:hAnsi="Times New Roman" w:eastAsia="PMingLiU"/>
                <w:szCs w:val="18"/>
                <w:lang w:eastAsia="zh-TW"/>
              </w:rPr>
              <w:t>Minimum BS-UE (2D) distance</w:t>
            </w:r>
          </w:p>
        </w:tc>
        <w:tc>
          <w:tcPr>
            <w:tcW w:w="5957" w:type="dxa"/>
            <w:vAlign w:val="center"/>
          </w:tcPr>
          <w:p>
            <w:pPr>
              <w:pStyle w:val="62"/>
              <w:jc w:val="both"/>
              <w:rPr>
                <w:rFonts w:ascii="Times New Roman" w:hAnsi="Times New Roman" w:eastAsia="PMingLiU"/>
                <w:lang w:eastAsia="zh-TW"/>
              </w:rPr>
            </w:pPr>
            <w:r>
              <w:rPr>
                <w:rFonts w:ascii="Times New Roman" w:hAnsi="Times New Roman" w:eastAsia="PMingLiU"/>
                <w:lang w:eastAsia="zh-TW"/>
              </w:rPr>
              <w:t>0m</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blHeader/>
        </w:trPr>
        <w:tc>
          <w:tcPr>
            <w:tcW w:w="2883" w:type="dxa"/>
            <w:shd w:val="clear" w:color="auto" w:fill="D9D9D9"/>
            <w:vAlign w:val="center"/>
          </w:tcPr>
          <w:p>
            <w:pPr>
              <w:pStyle w:val="45"/>
              <w:rPr>
                <w:rFonts w:ascii="Times New Roman" w:hAnsi="Times New Roman" w:eastAsia="PMingLiU"/>
                <w:szCs w:val="18"/>
                <w:lang w:eastAsia="zh-TW"/>
              </w:rPr>
            </w:pPr>
            <w:r>
              <w:rPr>
                <w:rFonts w:ascii="Times New Roman" w:hAnsi="Times New Roman" w:eastAsia="PMingLiU"/>
                <w:szCs w:val="18"/>
                <w:lang w:eastAsia="zh-TW"/>
              </w:rPr>
              <w:t>Minimum UE-UE (2D) distance</w:t>
            </w:r>
          </w:p>
        </w:tc>
        <w:tc>
          <w:tcPr>
            <w:tcW w:w="5957" w:type="dxa"/>
            <w:vAlign w:val="center"/>
          </w:tcPr>
          <w:p>
            <w:pPr>
              <w:pStyle w:val="62"/>
              <w:jc w:val="both"/>
              <w:rPr>
                <w:rFonts w:ascii="Times New Roman" w:hAnsi="Times New Roman" w:eastAsia="PMingLiU"/>
                <w:lang w:eastAsia="zh-TW"/>
              </w:rPr>
            </w:pPr>
            <w:r>
              <w:rPr>
                <w:rFonts w:ascii="Times New Roman" w:hAnsi="Times New Roman" w:eastAsia="PMingLiU"/>
                <w:lang w:eastAsia="zh-TW"/>
              </w:rPr>
              <w:t>3m</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145" w:hRule="atLeast"/>
          <w:tblHeader/>
        </w:trPr>
        <w:tc>
          <w:tcPr>
            <w:tcW w:w="2883" w:type="dxa"/>
            <w:shd w:val="clear" w:color="auto" w:fill="D9D9D9"/>
            <w:vAlign w:val="center"/>
          </w:tcPr>
          <w:p>
            <w:pPr>
              <w:pStyle w:val="45"/>
              <w:rPr>
                <w:rFonts w:ascii="Times New Roman" w:hAnsi="Times New Roman" w:eastAsia="PMingLiU"/>
                <w:szCs w:val="18"/>
                <w:lang w:eastAsia="zh-TW"/>
              </w:rPr>
            </w:pPr>
            <w:r>
              <w:rPr>
                <w:rFonts w:ascii="Times New Roman" w:hAnsi="Times New Roman"/>
                <w:szCs w:val="18"/>
                <w:lang w:eastAsia="zh-CN"/>
              </w:rPr>
              <w:t>System bandwidth</w:t>
            </w:r>
          </w:p>
        </w:tc>
        <w:tc>
          <w:tcPr>
            <w:tcW w:w="5957" w:type="dxa"/>
            <w:vAlign w:val="center"/>
          </w:tcPr>
          <w:p>
            <w:pPr>
              <w:pStyle w:val="62"/>
              <w:jc w:val="both"/>
              <w:rPr>
                <w:rFonts w:ascii="Times New Roman" w:hAnsi="Times New Roman" w:eastAsia="PMingLiU"/>
                <w:lang w:eastAsia="zh-TW"/>
              </w:rPr>
            </w:pPr>
            <w:r>
              <w:rPr>
                <w:rFonts w:ascii="Times New Roman" w:hAnsi="Times New Roman" w:eastAsia="PMingLiU"/>
                <w:lang w:eastAsia="zh-TW"/>
              </w:rPr>
              <w:t>20</w:t>
            </w:r>
            <w:r>
              <w:rPr>
                <w:rFonts w:ascii="Times New Roman" w:hAnsi="Times New Roman"/>
              </w:rPr>
              <w:t>MHz</w:t>
            </w:r>
            <w:r>
              <w:rPr>
                <w:rFonts w:ascii="Times New Roman" w:hAnsi="Times New Roman" w:eastAsia="PMingLiU"/>
                <w:lang w:eastAsia="zh-TW"/>
              </w:rPr>
              <w:t xml:space="preserve"> per CC</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blHeader/>
        </w:trPr>
        <w:tc>
          <w:tcPr>
            <w:tcW w:w="2883" w:type="dxa"/>
            <w:shd w:val="clear" w:color="auto" w:fill="D9D9D9"/>
            <w:vAlign w:val="center"/>
          </w:tcPr>
          <w:p>
            <w:pPr>
              <w:pStyle w:val="45"/>
              <w:rPr>
                <w:rFonts w:ascii="Times New Roman" w:hAnsi="Times New Roman"/>
                <w:szCs w:val="18"/>
                <w:lang w:eastAsia="zh-CN"/>
              </w:rPr>
            </w:pPr>
            <w:r>
              <w:rPr>
                <w:rFonts w:ascii="Times New Roman" w:hAnsi="Times New Roman"/>
                <w:szCs w:val="18"/>
                <w:lang w:eastAsia="zh-CN"/>
              </w:rPr>
              <w:t>Carrier frequency</w:t>
            </w:r>
          </w:p>
        </w:tc>
        <w:tc>
          <w:tcPr>
            <w:tcW w:w="5957" w:type="dxa"/>
            <w:vAlign w:val="center"/>
          </w:tcPr>
          <w:p>
            <w:pPr>
              <w:pStyle w:val="62"/>
              <w:jc w:val="both"/>
              <w:rPr>
                <w:rFonts w:ascii="Times New Roman" w:hAnsi="Times New Roman"/>
              </w:rPr>
            </w:pPr>
            <w:r>
              <w:rPr>
                <w:rFonts w:ascii="Times New Roman" w:hAnsi="Times New Roman" w:eastAsia="PMingLiU"/>
                <w:lang w:eastAsia="zh-TW"/>
              </w:rPr>
              <w:t>4</w:t>
            </w:r>
            <w:r>
              <w:rPr>
                <w:rFonts w:ascii="Times New Roman" w:hAnsi="Times New Roman"/>
              </w:rPr>
              <w:t>.0GHz</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blHeader/>
        </w:trPr>
        <w:tc>
          <w:tcPr>
            <w:tcW w:w="2883" w:type="dxa"/>
            <w:shd w:val="clear" w:color="auto" w:fill="D9D9D9"/>
            <w:vAlign w:val="center"/>
          </w:tcPr>
          <w:p>
            <w:pPr>
              <w:pStyle w:val="45"/>
              <w:rPr>
                <w:rFonts w:ascii="Times New Roman" w:hAnsi="Times New Roman"/>
                <w:szCs w:val="18"/>
                <w:lang w:eastAsia="zh-CN"/>
              </w:rPr>
            </w:pPr>
            <w:r>
              <w:rPr>
                <w:rFonts w:ascii="Times New Roman" w:hAnsi="Times New Roman"/>
                <w:szCs w:val="18"/>
                <w:lang w:eastAsia="zh-CN"/>
              </w:rPr>
              <w:t>Number of carriers</w:t>
            </w:r>
          </w:p>
        </w:tc>
        <w:tc>
          <w:tcPr>
            <w:tcW w:w="5957" w:type="dxa"/>
            <w:vAlign w:val="center"/>
          </w:tcPr>
          <w:p>
            <w:pPr>
              <w:pStyle w:val="62"/>
              <w:jc w:val="both"/>
              <w:rPr>
                <w:rFonts w:ascii="Times New Roman" w:hAnsi="Times New Roman" w:eastAsia="PMingLiU"/>
                <w:lang w:eastAsia="zh-TW"/>
              </w:rPr>
            </w:pPr>
            <w:r>
              <w:rPr>
                <w:rFonts w:ascii="Times New Roman" w:hAnsi="Times New Roman" w:eastAsia="PMingLiU"/>
                <w:lang w:eastAsia="zh-TW"/>
              </w:rPr>
              <w:t>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blHeader/>
        </w:trPr>
        <w:tc>
          <w:tcPr>
            <w:tcW w:w="2883" w:type="dxa"/>
            <w:shd w:val="clear" w:color="auto" w:fill="D9D9D9"/>
            <w:vAlign w:val="center"/>
          </w:tcPr>
          <w:p>
            <w:pPr>
              <w:pStyle w:val="45"/>
              <w:rPr>
                <w:rFonts w:ascii="Times New Roman" w:hAnsi="Times New Roman"/>
                <w:szCs w:val="18"/>
                <w:lang w:eastAsia="zh-CN"/>
              </w:rPr>
            </w:pPr>
            <w:r>
              <w:rPr>
                <w:rFonts w:ascii="Times New Roman" w:hAnsi="Times New Roman"/>
                <w:szCs w:val="18"/>
                <w:lang w:eastAsia="zh-CN"/>
              </w:rPr>
              <w:t>BS TX power</w:t>
            </w:r>
          </w:p>
        </w:tc>
        <w:tc>
          <w:tcPr>
            <w:tcW w:w="5957" w:type="dxa"/>
            <w:vAlign w:val="center"/>
          </w:tcPr>
          <w:p>
            <w:pPr>
              <w:pStyle w:val="62"/>
              <w:jc w:val="both"/>
              <w:rPr>
                <w:rFonts w:ascii="Times New Roman" w:hAnsi="Times New Roman"/>
              </w:rPr>
            </w:pPr>
            <w:r>
              <w:rPr>
                <w:rFonts w:ascii="Times New Roman" w:hAnsi="Times New Roman" w:eastAsia="PMingLiU"/>
                <w:lang w:eastAsia="zh-TW"/>
              </w:rPr>
              <w:t>24</w:t>
            </w:r>
            <w:r>
              <w:rPr>
                <w:rFonts w:ascii="Times New Roman" w:hAnsi="Times New Roman"/>
              </w:rPr>
              <w:t xml:space="preserve"> dBm</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blHeader/>
        </w:trPr>
        <w:tc>
          <w:tcPr>
            <w:tcW w:w="2883" w:type="dxa"/>
            <w:shd w:val="clear" w:color="auto" w:fill="D9D9D9"/>
            <w:vAlign w:val="center"/>
          </w:tcPr>
          <w:p>
            <w:pPr>
              <w:pStyle w:val="45"/>
              <w:rPr>
                <w:rFonts w:ascii="Times New Roman" w:hAnsi="Times New Roman"/>
                <w:szCs w:val="18"/>
              </w:rPr>
            </w:pPr>
            <w:r>
              <w:rPr>
                <w:rFonts w:ascii="Times New Roman" w:hAnsi="Times New Roman"/>
                <w:szCs w:val="18"/>
              </w:rPr>
              <w:t>UE TX power</w:t>
            </w:r>
          </w:p>
        </w:tc>
        <w:tc>
          <w:tcPr>
            <w:tcW w:w="5957" w:type="dxa"/>
            <w:vAlign w:val="center"/>
          </w:tcPr>
          <w:p>
            <w:pPr>
              <w:pStyle w:val="62"/>
              <w:jc w:val="both"/>
              <w:rPr>
                <w:rFonts w:ascii="Times New Roman" w:hAnsi="Times New Roman"/>
              </w:rPr>
            </w:pPr>
            <w:r>
              <w:rPr>
                <w:rFonts w:ascii="Times New Roman" w:hAnsi="Times New Roman" w:eastAsia="PMingLiU"/>
                <w:lang w:eastAsia="zh-TW"/>
              </w:rPr>
              <w:t>23</w:t>
            </w:r>
            <w:r>
              <w:rPr>
                <w:rFonts w:ascii="Times New Roman" w:hAnsi="Times New Roman"/>
              </w:rPr>
              <w:t xml:space="preserve"> dBm</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blHeader/>
        </w:trPr>
        <w:tc>
          <w:tcPr>
            <w:tcW w:w="2883" w:type="dxa"/>
            <w:shd w:val="clear" w:color="auto" w:fill="D9D9D9"/>
            <w:vAlign w:val="center"/>
          </w:tcPr>
          <w:p>
            <w:pPr>
              <w:pStyle w:val="45"/>
              <w:rPr>
                <w:rFonts w:ascii="Times New Roman" w:hAnsi="Times New Roman"/>
                <w:szCs w:val="18"/>
                <w:highlight w:val="yellow"/>
                <w:lang w:eastAsia="zh-CN"/>
              </w:rPr>
            </w:pPr>
            <w:r>
              <w:rPr>
                <w:rFonts w:ascii="Times New Roman" w:hAnsi="Times New Roman"/>
                <w:szCs w:val="18"/>
                <w:lang w:eastAsia="zh-TW"/>
              </w:rPr>
              <w:t>Channel model</w:t>
            </w:r>
          </w:p>
        </w:tc>
        <w:tc>
          <w:tcPr>
            <w:tcW w:w="5957" w:type="dxa"/>
            <w:vAlign w:val="center"/>
          </w:tcPr>
          <w:p>
            <w:pPr>
              <w:pStyle w:val="62"/>
              <w:jc w:val="both"/>
              <w:rPr>
                <w:rFonts w:ascii="Times New Roman" w:hAnsi="Times New Roman"/>
                <w:lang w:val="en-US"/>
              </w:rPr>
            </w:pPr>
            <w:r>
              <w:rPr>
                <w:rFonts w:ascii="Times New Roman" w:hAnsi="Times New Roman"/>
                <w:lang w:val="en-US" w:eastAsia="zh-TW"/>
              </w:rPr>
              <w:t>T</w:t>
            </w:r>
            <w:r>
              <w:rPr>
                <w:rFonts w:ascii="Times New Roman" w:hAnsi="Times New Roman"/>
                <w:lang w:val="en-US"/>
              </w:rPr>
              <w:t>RP-to-UE: ITU InH</w:t>
            </w:r>
          </w:p>
          <w:p>
            <w:pPr>
              <w:pStyle w:val="62"/>
              <w:jc w:val="both"/>
              <w:rPr>
                <w:rFonts w:ascii="Times New Roman" w:hAnsi="Times New Roman"/>
                <w:lang w:val="en-US" w:eastAsia="zh-TW"/>
              </w:rPr>
            </w:pPr>
            <w:r>
              <w:rPr>
                <w:rFonts w:ascii="Times New Roman" w:hAnsi="Times New Roman"/>
                <w:lang w:val="en-US"/>
              </w:rPr>
              <w:t>TRP-to-TRP: ITU InH</w:t>
            </w:r>
          </w:p>
          <w:p>
            <w:pPr>
              <w:pStyle w:val="62"/>
              <w:jc w:val="both"/>
              <w:rPr>
                <w:rFonts w:ascii="Times New Roman" w:hAnsi="Times New Roman"/>
                <w:lang w:val="en-US"/>
              </w:rPr>
            </w:pPr>
            <w:r>
              <w:rPr>
                <w:rFonts w:ascii="Times New Roman" w:hAnsi="Times New Roman"/>
                <w:lang w:val="en-US"/>
              </w:rPr>
              <w:t>UE-to-UE: A.2.1.2 in TR36.843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blHeader/>
        </w:trPr>
        <w:tc>
          <w:tcPr>
            <w:tcW w:w="2883" w:type="dxa"/>
            <w:shd w:val="clear" w:color="auto" w:fill="D9D9D9"/>
            <w:vAlign w:val="center"/>
          </w:tcPr>
          <w:p>
            <w:pPr>
              <w:pStyle w:val="45"/>
              <w:rPr>
                <w:rFonts w:ascii="Times New Roman" w:hAnsi="Times New Roman"/>
                <w:szCs w:val="18"/>
                <w:lang w:eastAsia="zh-CN"/>
              </w:rPr>
            </w:pPr>
            <w:r>
              <w:rPr>
                <w:rFonts w:ascii="Times New Roman" w:hAnsi="Times New Roman" w:eastAsia="PMingLiU"/>
                <w:szCs w:val="18"/>
                <w:lang w:eastAsia="zh-TW"/>
              </w:rPr>
              <w:t>BS a</w:t>
            </w:r>
            <w:r>
              <w:rPr>
                <w:rFonts w:ascii="Times New Roman" w:hAnsi="Times New Roman"/>
                <w:szCs w:val="18"/>
                <w:lang w:eastAsia="zh-CN"/>
              </w:rPr>
              <w:t>ntenna</w:t>
            </w:r>
          </w:p>
        </w:tc>
        <w:tc>
          <w:tcPr>
            <w:tcW w:w="5957" w:type="dxa"/>
            <w:vAlign w:val="center"/>
          </w:tcPr>
          <w:p>
            <w:pPr>
              <w:pStyle w:val="62"/>
              <w:jc w:val="both"/>
              <w:rPr>
                <w:rFonts w:ascii="Times New Roman" w:hAnsi="Times New Roman"/>
                <w:lang w:eastAsia="zh-TW"/>
              </w:rPr>
            </w:pPr>
            <w:r>
              <w:rPr>
                <w:rFonts w:ascii="Times New Roman" w:hAnsi="Times New Roman"/>
                <w:lang w:eastAsia="zh-TW"/>
              </w:rPr>
              <w:t>Omni antenna model;</w:t>
            </w:r>
            <w:r>
              <w:rPr>
                <w:rFonts w:ascii="Times New Roman" w:hAnsi="Times New Roman"/>
              </w:rPr>
              <w:t xml:space="preserve"> </w:t>
            </w:r>
            <w:r>
              <w:rPr>
                <w:rFonts w:ascii="Times New Roman" w:hAnsi="Times New Roman"/>
                <w:lang w:eastAsia="ja-JP"/>
              </w:rPr>
              <w:t>(M,N,P,Mg,Ng) = (1, 1, 2, 1, 1)</w:t>
            </w:r>
            <w:r>
              <w:rPr>
                <w:rFonts w:ascii="Times New Roman" w:hAnsi="Times New Roman"/>
                <w:lang w:eastAsia="zh-TW"/>
              </w:rPr>
              <w:t>; 2Tx, 2Rx</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blHeader/>
        </w:trPr>
        <w:tc>
          <w:tcPr>
            <w:tcW w:w="2883" w:type="dxa"/>
            <w:shd w:val="clear" w:color="auto" w:fill="D9D9D9"/>
            <w:vAlign w:val="center"/>
          </w:tcPr>
          <w:p>
            <w:pPr>
              <w:pStyle w:val="45"/>
              <w:rPr>
                <w:rFonts w:ascii="Times New Roman" w:hAnsi="Times New Roman"/>
                <w:szCs w:val="18"/>
                <w:lang w:eastAsia="zh-CN"/>
              </w:rPr>
            </w:pPr>
            <w:r>
              <w:rPr>
                <w:rFonts w:ascii="Times New Roman" w:hAnsi="Times New Roman" w:eastAsia="PMingLiU"/>
                <w:szCs w:val="18"/>
                <w:lang w:eastAsia="zh-TW"/>
              </w:rPr>
              <w:t>BS a</w:t>
            </w:r>
            <w:r>
              <w:rPr>
                <w:rFonts w:ascii="Times New Roman" w:hAnsi="Times New Roman"/>
                <w:szCs w:val="18"/>
                <w:lang w:eastAsia="zh-CN"/>
              </w:rPr>
              <w:t xml:space="preserve">ntenna </w:t>
            </w:r>
            <w:r>
              <w:rPr>
                <w:rFonts w:ascii="Times New Roman" w:hAnsi="Times New Roman"/>
                <w:szCs w:val="18"/>
                <w:lang w:eastAsia="zh-TW"/>
              </w:rPr>
              <w:t>h</w:t>
            </w:r>
            <w:r>
              <w:rPr>
                <w:rFonts w:ascii="Times New Roman" w:hAnsi="Times New Roman"/>
                <w:szCs w:val="18"/>
                <w:lang w:eastAsia="zh-CN"/>
              </w:rPr>
              <w:t>eight:</w:t>
            </w:r>
          </w:p>
        </w:tc>
        <w:tc>
          <w:tcPr>
            <w:tcW w:w="5957" w:type="dxa"/>
            <w:vAlign w:val="center"/>
          </w:tcPr>
          <w:p>
            <w:pPr>
              <w:pStyle w:val="62"/>
              <w:jc w:val="both"/>
              <w:rPr>
                <w:rFonts w:ascii="Times New Roman" w:hAnsi="Times New Roman"/>
              </w:rPr>
            </w:pPr>
            <w:r>
              <w:rPr>
                <w:rFonts w:ascii="Times New Roman" w:hAnsi="Times New Roman" w:eastAsia="PMingLiU"/>
                <w:lang w:eastAsia="zh-TW"/>
              </w:rPr>
              <w:t>3</w:t>
            </w:r>
            <w:r>
              <w:rPr>
                <w:rFonts w:ascii="Times New Roman" w:hAnsi="Times New Roman"/>
              </w:rPr>
              <w:t>m</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blHeader/>
        </w:trPr>
        <w:tc>
          <w:tcPr>
            <w:tcW w:w="2883" w:type="dxa"/>
            <w:shd w:val="clear" w:color="auto" w:fill="D9D9D9"/>
            <w:vAlign w:val="center"/>
          </w:tcPr>
          <w:p>
            <w:pPr>
              <w:pStyle w:val="45"/>
              <w:rPr>
                <w:rFonts w:ascii="Times New Roman" w:hAnsi="Times New Roman" w:eastAsia="PMingLiU"/>
                <w:szCs w:val="18"/>
                <w:lang w:eastAsia="zh-TW"/>
              </w:rPr>
            </w:pPr>
            <w:r>
              <w:rPr>
                <w:rFonts w:ascii="Times New Roman" w:hAnsi="Times New Roman"/>
                <w:szCs w:val="18"/>
                <w:lang w:eastAsia="zh-CN"/>
              </w:rPr>
              <w:t>UE antenna</w:t>
            </w:r>
          </w:p>
        </w:tc>
        <w:tc>
          <w:tcPr>
            <w:tcW w:w="5957" w:type="dxa"/>
            <w:vAlign w:val="center"/>
          </w:tcPr>
          <w:p>
            <w:pPr>
              <w:pStyle w:val="62"/>
              <w:jc w:val="both"/>
              <w:rPr>
                <w:rFonts w:ascii="Times New Roman" w:hAnsi="Times New Roman" w:eastAsia="PMingLiU"/>
                <w:lang w:eastAsia="zh-TW"/>
              </w:rPr>
            </w:pPr>
            <w:r>
              <w:rPr>
                <w:rFonts w:ascii="Times New Roman" w:hAnsi="Times New Roman" w:eastAsia="PMingLiU"/>
                <w:lang w:eastAsia="zh-TW"/>
              </w:rPr>
              <w:t xml:space="preserve">Omni; </w:t>
            </w:r>
            <w:r>
              <w:rPr>
                <w:rFonts w:hint="eastAsia" w:ascii="Times New Roman" w:hAnsi="Times New Roman"/>
                <w:lang w:eastAsia="zh-CN"/>
              </w:rPr>
              <w:t>2</w:t>
            </w:r>
            <w:r>
              <w:rPr>
                <w:rFonts w:ascii="Times New Roman" w:hAnsi="Times New Roman" w:eastAsia="PMingLiU"/>
                <w:lang w:eastAsia="zh-TW"/>
              </w:rPr>
              <w:t>Tx, 2Rx</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blHeader/>
        </w:trPr>
        <w:tc>
          <w:tcPr>
            <w:tcW w:w="2883" w:type="dxa"/>
            <w:shd w:val="clear" w:color="auto" w:fill="D9D9D9"/>
            <w:vAlign w:val="center"/>
          </w:tcPr>
          <w:p>
            <w:pPr>
              <w:pStyle w:val="45"/>
              <w:rPr>
                <w:rFonts w:ascii="Times New Roman" w:hAnsi="Times New Roman"/>
                <w:szCs w:val="18"/>
                <w:lang w:eastAsia="zh-CN"/>
              </w:rPr>
            </w:pPr>
            <w:r>
              <w:rPr>
                <w:rFonts w:ascii="Times New Roman" w:hAnsi="Times New Roman"/>
                <w:szCs w:val="18"/>
                <w:lang w:eastAsia="zh-CN"/>
              </w:rPr>
              <w:t xml:space="preserve">UE antenna </w:t>
            </w:r>
            <w:r>
              <w:rPr>
                <w:rFonts w:ascii="Times New Roman" w:hAnsi="Times New Roman"/>
                <w:szCs w:val="18"/>
                <w:lang w:eastAsia="zh-TW"/>
              </w:rPr>
              <w:t>h</w:t>
            </w:r>
            <w:r>
              <w:rPr>
                <w:rFonts w:ascii="Times New Roman" w:hAnsi="Times New Roman"/>
                <w:szCs w:val="18"/>
                <w:lang w:eastAsia="zh-CN"/>
              </w:rPr>
              <w:t>eight</w:t>
            </w:r>
          </w:p>
        </w:tc>
        <w:tc>
          <w:tcPr>
            <w:tcW w:w="5957" w:type="dxa"/>
            <w:vAlign w:val="center"/>
          </w:tcPr>
          <w:p>
            <w:pPr>
              <w:pStyle w:val="62"/>
              <w:jc w:val="both"/>
              <w:rPr>
                <w:rFonts w:ascii="Times New Roman" w:hAnsi="Times New Roman"/>
              </w:rPr>
            </w:pPr>
            <w:r>
              <w:rPr>
                <w:rFonts w:ascii="Times New Roman" w:hAnsi="Times New Roman"/>
              </w:rPr>
              <w:t>1.5m</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blHeader/>
        </w:trPr>
        <w:tc>
          <w:tcPr>
            <w:tcW w:w="2883" w:type="dxa"/>
            <w:tcBorders>
              <w:top w:val="single" w:color="auto" w:sz="8" w:space="0"/>
              <w:left w:val="single" w:color="auto" w:sz="8" w:space="0"/>
              <w:bottom w:val="single" w:color="auto" w:sz="8" w:space="0"/>
              <w:right w:val="single" w:color="auto" w:sz="8" w:space="0"/>
            </w:tcBorders>
            <w:shd w:val="clear" w:color="auto" w:fill="D9D9D9"/>
            <w:vAlign w:val="center"/>
          </w:tcPr>
          <w:p>
            <w:pPr>
              <w:pStyle w:val="45"/>
              <w:rPr>
                <w:rFonts w:ascii="Times New Roman" w:hAnsi="Times New Roman" w:eastAsia="PMingLiU"/>
                <w:szCs w:val="18"/>
                <w:lang w:eastAsia="zh-TW"/>
              </w:rPr>
            </w:pPr>
            <w:r>
              <w:rPr>
                <w:rFonts w:ascii="Times New Roman" w:hAnsi="Times New Roman" w:eastAsia="PMingLiU"/>
                <w:szCs w:val="18"/>
                <w:lang w:eastAsia="zh-TW"/>
              </w:rPr>
              <w:t>eNB a</w:t>
            </w:r>
            <w:r>
              <w:rPr>
                <w:rFonts w:ascii="Times New Roman" w:hAnsi="Times New Roman"/>
                <w:szCs w:val="18"/>
                <w:lang w:eastAsia="zh-CN"/>
              </w:rPr>
              <w:t xml:space="preserve">ntenna </w:t>
            </w:r>
            <w:r>
              <w:rPr>
                <w:rFonts w:ascii="Times New Roman" w:hAnsi="Times New Roman"/>
                <w:szCs w:val="18"/>
                <w:lang w:eastAsia="zh-TW"/>
              </w:rPr>
              <w:t xml:space="preserve">element </w:t>
            </w:r>
            <w:r>
              <w:rPr>
                <w:rFonts w:ascii="Times New Roman" w:hAnsi="Times New Roman"/>
                <w:szCs w:val="18"/>
                <w:lang w:eastAsia="zh-CN"/>
              </w:rPr>
              <w:t>gain</w:t>
            </w:r>
          </w:p>
        </w:tc>
        <w:tc>
          <w:tcPr>
            <w:tcW w:w="5957" w:type="dxa"/>
            <w:tcBorders>
              <w:top w:val="single" w:color="auto" w:sz="8" w:space="0"/>
              <w:left w:val="single" w:color="auto" w:sz="8" w:space="0"/>
              <w:bottom w:val="single" w:color="auto" w:sz="8" w:space="0"/>
              <w:right w:val="single" w:color="auto" w:sz="8" w:space="0"/>
            </w:tcBorders>
            <w:vAlign w:val="center"/>
          </w:tcPr>
          <w:p>
            <w:pPr>
              <w:pStyle w:val="62"/>
              <w:jc w:val="both"/>
              <w:rPr>
                <w:rFonts w:ascii="Times New Roman" w:hAnsi="Times New Roman"/>
              </w:rPr>
            </w:pPr>
            <w:r>
              <w:rPr>
                <w:rFonts w:ascii="Times New Roman" w:hAnsi="Times New Roman"/>
              </w:rPr>
              <w:t>5dBi</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blHeader/>
        </w:trPr>
        <w:tc>
          <w:tcPr>
            <w:tcW w:w="2883" w:type="dxa"/>
            <w:tcBorders>
              <w:top w:val="single" w:color="auto" w:sz="8" w:space="0"/>
              <w:left w:val="single" w:color="auto" w:sz="8" w:space="0"/>
              <w:bottom w:val="single" w:color="auto" w:sz="8" w:space="0"/>
              <w:right w:val="single" w:color="auto" w:sz="8" w:space="0"/>
            </w:tcBorders>
            <w:shd w:val="clear" w:color="auto" w:fill="D9D9D9"/>
            <w:vAlign w:val="center"/>
          </w:tcPr>
          <w:p>
            <w:pPr>
              <w:pStyle w:val="45"/>
              <w:rPr>
                <w:rFonts w:ascii="Times New Roman" w:hAnsi="Times New Roman"/>
                <w:szCs w:val="18"/>
                <w:lang w:eastAsia="zh-CN"/>
              </w:rPr>
            </w:pPr>
            <w:r>
              <w:rPr>
                <w:rFonts w:ascii="Times New Roman" w:hAnsi="Times New Roman"/>
                <w:szCs w:val="18"/>
                <w:lang w:eastAsia="zh-CN"/>
              </w:rPr>
              <w:t>Antenna gain of UE</w:t>
            </w:r>
          </w:p>
        </w:tc>
        <w:tc>
          <w:tcPr>
            <w:tcW w:w="5957" w:type="dxa"/>
            <w:tcBorders>
              <w:top w:val="single" w:color="auto" w:sz="8" w:space="0"/>
              <w:left w:val="single" w:color="auto" w:sz="8" w:space="0"/>
              <w:bottom w:val="single" w:color="auto" w:sz="8" w:space="0"/>
              <w:right w:val="single" w:color="auto" w:sz="8" w:space="0"/>
            </w:tcBorders>
            <w:vAlign w:val="center"/>
          </w:tcPr>
          <w:p>
            <w:pPr>
              <w:pStyle w:val="62"/>
              <w:jc w:val="both"/>
              <w:rPr>
                <w:rFonts w:ascii="Times New Roman" w:hAnsi="Times New Roman"/>
              </w:rPr>
            </w:pPr>
            <w:r>
              <w:rPr>
                <w:rFonts w:ascii="Times New Roman" w:hAnsi="Times New Roman"/>
              </w:rPr>
              <w:t>0 dBi</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blHeader/>
        </w:trPr>
        <w:tc>
          <w:tcPr>
            <w:tcW w:w="2883" w:type="dxa"/>
            <w:tcBorders>
              <w:top w:val="single" w:color="auto" w:sz="8" w:space="0"/>
              <w:left w:val="single" w:color="auto" w:sz="8" w:space="0"/>
              <w:bottom w:val="single" w:color="auto" w:sz="8" w:space="0"/>
              <w:right w:val="single" w:color="auto" w:sz="8" w:space="0"/>
            </w:tcBorders>
            <w:shd w:val="clear" w:color="auto" w:fill="D9D9D9"/>
            <w:vAlign w:val="center"/>
          </w:tcPr>
          <w:p>
            <w:pPr>
              <w:pStyle w:val="45"/>
              <w:rPr>
                <w:rFonts w:ascii="Times New Roman" w:hAnsi="Times New Roman"/>
                <w:szCs w:val="18"/>
                <w:lang w:eastAsia="zh-TW"/>
              </w:rPr>
            </w:pPr>
            <w:r>
              <w:rPr>
                <w:rFonts w:ascii="Times New Roman" w:hAnsi="Times New Roman"/>
                <w:szCs w:val="18"/>
                <w:lang w:eastAsia="zh-CN"/>
              </w:rPr>
              <w:t>UE</w:t>
            </w:r>
            <w:r>
              <w:rPr>
                <w:rFonts w:ascii="Times New Roman" w:hAnsi="Times New Roman"/>
                <w:szCs w:val="18"/>
                <w:lang w:eastAsia="zh-TW"/>
              </w:rPr>
              <w:t xml:space="preserve"> distribution</w:t>
            </w:r>
          </w:p>
        </w:tc>
        <w:tc>
          <w:tcPr>
            <w:tcW w:w="5957" w:type="dxa"/>
            <w:tcBorders>
              <w:top w:val="single" w:color="auto" w:sz="8" w:space="0"/>
              <w:left w:val="single" w:color="auto" w:sz="8" w:space="0"/>
              <w:bottom w:val="single" w:color="auto" w:sz="8" w:space="0"/>
              <w:right w:val="single" w:color="auto" w:sz="8" w:space="0"/>
            </w:tcBorders>
            <w:vAlign w:val="center"/>
          </w:tcPr>
          <w:p>
            <w:pPr>
              <w:pStyle w:val="62"/>
              <w:jc w:val="both"/>
              <w:rPr>
                <w:rFonts w:ascii="Times New Roman" w:hAnsi="Times New Roman" w:eastAsia="PMingLiU"/>
                <w:lang w:eastAsia="zh-TW"/>
              </w:rPr>
            </w:pPr>
            <w:r>
              <w:rPr>
                <w:rFonts w:ascii="Times New Roman" w:hAnsi="Times New Roman" w:eastAsia="PMingLiU"/>
                <w:lang w:val="en-US" w:eastAsia="zh-TW"/>
              </w:rPr>
              <w:t>10 users per TRP;</w:t>
            </w:r>
            <w:r>
              <w:rPr>
                <w:rFonts w:ascii="Times New Roman" w:hAnsi="Times New Roman" w:eastAsia="Malgun Gothic"/>
                <w:color w:val="000000"/>
                <w:kern w:val="24"/>
                <w:sz w:val="28"/>
                <w:szCs w:val="28"/>
                <w:lang w:eastAsia="zh-CN"/>
              </w:rPr>
              <w:t xml:space="preserve"> </w:t>
            </w:r>
            <w:r>
              <w:rPr>
                <w:rFonts w:ascii="Times New Roman" w:hAnsi="Times New Roman" w:eastAsia="PMingLiU"/>
                <w:lang w:eastAsia="zh-TW"/>
              </w:rPr>
              <w:t>100% indoor (3km/h)</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434" w:hRule="atLeast"/>
          <w:tblHeader/>
        </w:trPr>
        <w:tc>
          <w:tcPr>
            <w:tcW w:w="2883" w:type="dxa"/>
            <w:shd w:val="clear" w:color="auto" w:fill="D9D9D9"/>
            <w:vAlign w:val="center"/>
          </w:tcPr>
          <w:p>
            <w:pPr>
              <w:pStyle w:val="45"/>
              <w:rPr>
                <w:rFonts w:ascii="Times New Roman" w:hAnsi="Times New Roman"/>
                <w:szCs w:val="18"/>
                <w:lang w:eastAsia="zh-CN"/>
              </w:rPr>
            </w:pPr>
            <w:r>
              <w:rPr>
                <w:rFonts w:ascii="Times New Roman" w:hAnsi="Times New Roman"/>
                <w:szCs w:val="18"/>
                <w:lang w:eastAsia="zh-CN"/>
              </w:rPr>
              <w:t>Cell selection criteria</w:t>
            </w:r>
          </w:p>
        </w:tc>
        <w:tc>
          <w:tcPr>
            <w:tcW w:w="5957" w:type="dxa"/>
            <w:vAlign w:val="center"/>
          </w:tcPr>
          <w:p>
            <w:pPr>
              <w:pStyle w:val="62"/>
              <w:jc w:val="both"/>
              <w:rPr>
                <w:rFonts w:ascii="Times New Roman" w:hAnsi="Times New Roman" w:eastAsia="PMingLiU"/>
                <w:szCs w:val="18"/>
                <w:lang w:val="en-US" w:eastAsia="zh-TW"/>
              </w:rPr>
            </w:pPr>
            <w:r>
              <w:rPr>
                <w:rFonts w:ascii="Times New Roman" w:hAnsi="Times New Roman"/>
                <w:szCs w:val="18"/>
                <w:lang w:val="en-US" w:eastAsia="zh-TW"/>
              </w:rPr>
              <w:t>C</w:t>
            </w:r>
            <w:r>
              <w:rPr>
                <w:rFonts w:ascii="Times New Roman" w:hAnsi="Times New Roman" w:eastAsia="MS Mincho"/>
                <w:szCs w:val="18"/>
                <w:lang w:val="en-US" w:eastAsia="ja-JP"/>
              </w:rPr>
              <w:t>ell selection is based on RSRP</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434" w:hRule="atLeast"/>
          <w:tblHeader/>
        </w:trPr>
        <w:tc>
          <w:tcPr>
            <w:tcW w:w="2883" w:type="dxa"/>
            <w:shd w:val="clear" w:color="auto" w:fill="D9D9D9"/>
            <w:vAlign w:val="center"/>
          </w:tcPr>
          <w:p>
            <w:pPr>
              <w:pStyle w:val="45"/>
              <w:rPr>
                <w:rFonts w:ascii="Times New Roman" w:hAnsi="Times New Roman"/>
                <w:szCs w:val="18"/>
                <w:lang w:eastAsia="zh-TW"/>
              </w:rPr>
            </w:pPr>
            <w:r>
              <w:rPr>
                <w:rFonts w:ascii="Times New Roman" w:hAnsi="Times New Roman" w:eastAsia="PMingLiU"/>
                <w:szCs w:val="18"/>
                <w:lang w:eastAsia="zh-TW"/>
              </w:rPr>
              <w:t>BS</w:t>
            </w:r>
            <w:r>
              <w:rPr>
                <w:rFonts w:ascii="Times New Roman" w:hAnsi="Times New Roman"/>
                <w:szCs w:val="18"/>
                <w:lang w:eastAsia="zh-TW"/>
              </w:rPr>
              <w:t xml:space="preserve"> receiver</w:t>
            </w:r>
          </w:p>
        </w:tc>
        <w:tc>
          <w:tcPr>
            <w:tcW w:w="5957" w:type="dxa"/>
            <w:vAlign w:val="center"/>
          </w:tcPr>
          <w:p>
            <w:pPr>
              <w:pStyle w:val="62"/>
              <w:jc w:val="both"/>
              <w:rPr>
                <w:rFonts w:ascii="Times New Roman" w:hAnsi="Times New Roman"/>
                <w:szCs w:val="18"/>
                <w:lang w:val="en-US" w:eastAsia="zh-TW"/>
              </w:rPr>
            </w:pPr>
            <w:r>
              <w:rPr>
                <w:rFonts w:ascii="Times New Roman" w:hAnsi="Times New Roman"/>
                <w:szCs w:val="18"/>
                <w:lang w:val="en-US" w:eastAsia="zh-TW"/>
              </w:rPr>
              <w:t>MMSE-IRC</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434" w:hRule="atLeast"/>
          <w:tblHeader/>
        </w:trPr>
        <w:tc>
          <w:tcPr>
            <w:tcW w:w="2883" w:type="dxa"/>
            <w:shd w:val="clear" w:color="auto" w:fill="D9D9D9"/>
            <w:vAlign w:val="center"/>
          </w:tcPr>
          <w:p>
            <w:pPr>
              <w:pStyle w:val="45"/>
              <w:rPr>
                <w:rFonts w:ascii="Times New Roman" w:hAnsi="Times New Roman"/>
                <w:szCs w:val="18"/>
                <w:lang w:eastAsia="zh-CN"/>
              </w:rPr>
            </w:pPr>
            <w:r>
              <w:rPr>
                <w:rFonts w:ascii="Times New Roman" w:hAnsi="Times New Roman"/>
                <w:szCs w:val="18"/>
                <w:lang w:eastAsia="zh-CN"/>
              </w:rPr>
              <w:t>UE receiver</w:t>
            </w:r>
          </w:p>
        </w:tc>
        <w:tc>
          <w:tcPr>
            <w:tcW w:w="5957" w:type="dxa"/>
            <w:vAlign w:val="center"/>
          </w:tcPr>
          <w:p>
            <w:pPr>
              <w:pStyle w:val="62"/>
              <w:jc w:val="both"/>
              <w:rPr>
                <w:rFonts w:ascii="Times New Roman" w:hAnsi="Times New Roman" w:eastAsia="PMingLiU"/>
                <w:lang w:eastAsia="zh-TW"/>
              </w:rPr>
            </w:pPr>
            <w:r>
              <w:rPr>
                <w:rFonts w:ascii="Times New Roman" w:hAnsi="Times New Roman"/>
                <w:lang w:eastAsia="zh-CN"/>
              </w:rPr>
              <w:t>MMSE-IRC</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434" w:hRule="atLeast"/>
          <w:tblHeader/>
        </w:trPr>
        <w:tc>
          <w:tcPr>
            <w:tcW w:w="2883" w:type="dxa"/>
            <w:shd w:val="clear" w:color="auto" w:fill="D9D9D9"/>
            <w:vAlign w:val="center"/>
          </w:tcPr>
          <w:p>
            <w:pPr>
              <w:pStyle w:val="45"/>
              <w:rPr>
                <w:rFonts w:ascii="Times New Roman" w:hAnsi="Times New Roman"/>
                <w:szCs w:val="18"/>
                <w:lang w:eastAsia="zh-TW"/>
              </w:rPr>
            </w:pPr>
            <w:r>
              <w:rPr>
                <w:rFonts w:ascii="Times New Roman" w:hAnsi="Times New Roman" w:eastAsia="PMingLiU"/>
                <w:szCs w:val="18"/>
                <w:lang w:eastAsia="zh-TW"/>
              </w:rPr>
              <w:t>BS</w:t>
            </w:r>
            <w:r>
              <w:rPr>
                <w:rFonts w:ascii="Times New Roman" w:hAnsi="Times New Roman"/>
                <w:szCs w:val="18"/>
                <w:lang w:eastAsia="zh-TW"/>
              </w:rPr>
              <w:t xml:space="preserve"> receiver </w:t>
            </w:r>
            <w:r>
              <w:rPr>
                <w:rFonts w:ascii="Times New Roman" w:hAnsi="Times New Roman"/>
                <w:szCs w:val="18"/>
                <w:lang w:eastAsia="zh-CN"/>
              </w:rPr>
              <w:t>noise figure</w:t>
            </w:r>
          </w:p>
        </w:tc>
        <w:tc>
          <w:tcPr>
            <w:tcW w:w="5957" w:type="dxa"/>
            <w:vAlign w:val="center"/>
          </w:tcPr>
          <w:p>
            <w:pPr>
              <w:pStyle w:val="62"/>
              <w:jc w:val="both"/>
              <w:rPr>
                <w:rFonts w:ascii="Times New Roman" w:hAnsi="Times New Roman"/>
                <w:lang w:eastAsia="zh-TW"/>
              </w:rPr>
            </w:pPr>
            <w:r>
              <w:rPr>
                <w:rFonts w:ascii="Times New Roman" w:hAnsi="Times New Roman"/>
                <w:lang w:eastAsia="zh-TW"/>
              </w:rPr>
              <w:t>5dB</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434" w:hRule="atLeast"/>
          <w:tblHeader/>
        </w:trPr>
        <w:tc>
          <w:tcPr>
            <w:tcW w:w="2883" w:type="dxa"/>
            <w:shd w:val="clear" w:color="auto" w:fill="D9D9D9"/>
            <w:vAlign w:val="center"/>
          </w:tcPr>
          <w:p>
            <w:pPr>
              <w:pStyle w:val="45"/>
              <w:rPr>
                <w:rFonts w:ascii="Times New Roman" w:hAnsi="Times New Roman"/>
                <w:szCs w:val="18"/>
                <w:lang w:eastAsia="zh-CN"/>
              </w:rPr>
            </w:pPr>
            <w:r>
              <w:rPr>
                <w:rFonts w:ascii="Times New Roman" w:hAnsi="Times New Roman"/>
                <w:szCs w:val="18"/>
                <w:lang w:eastAsia="zh-CN"/>
              </w:rPr>
              <w:t xml:space="preserve">UE </w:t>
            </w:r>
            <w:r>
              <w:rPr>
                <w:rFonts w:ascii="Times New Roman" w:hAnsi="Times New Roman"/>
                <w:szCs w:val="18"/>
                <w:lang w:eastAsia="zh-TW"/>
              </w:rPr>
              <w:t xml:space="preserve">receiver </w:t>
            </w:r>
            <w:r>
              <w:rPr>
                <w:rFonts w:ascii="Times New Roman" w:hAnsi="Times New Roman"/>
                <w:szCs w:val="18"/>
                <w:lang w:eastAsia="zh-CN"/>
              </w:rPr>
              <w:t>noise figure</w:t>
            </w:r>
          </w:p>
        </w:tc>
        <w:tc>
          <w:tcPr>
            <w:tcW w:w="5957" w:type="dxa"/>
            <w:vAlign w:val="center"/>
          </w:tcPr>
          <w:p>
            <w:pPr>
              <w:pStyle w:val="62"/>
              <w:jc w:val="both"/>
              <w:rPr>
                <w:rFonts w:ascii="Times New Roman" w:hAnsi="Times New Roman"/>
                <w:lang w:eastAsia="zh-CN"/>
              </w:rPr>
            </w:pPr>
            <w:r>
              <w:rPr>
                <w:rFonts w:ascii="Times New Roman" w:hAnsi="Times New Roman"/>
                <w:lang w:eastAsia="zh-CN"/>
              </w:rPr>
              <w:t>9dB</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434" w:hRule="atLeast"/>
          <w:tblHeader/>
        </w:trPr>
        <w:tc>
          <w:tcPr>
            <w:tcW w:w="2883" w:type="dxa"/>
            <w:shd w:val="clear" w:color="auto" w:fill="D9D9D9"/>
            <w:vAlign w:val="center"/>
          </w:tcPr>
          <w:p>
            <w:pPr>
              <w:pStyle w:val="45"/>
              <w:rPr>
                <w:rFonts w:ascii="Times New Roman" w:hAnsi="Times New Roman" w:eastAsia="PMingLiU"/>
                <w:szCs w:val="18"/>
                <w:lang w:eastAsia="zh-TW"/>
              </w:rPr>
            </w:pPr>
            <w:r>
              <w:rPr>
                <w:rFonts w:ascii="Times New Roman" w:hAnsi="Times New Roman" w:eastAsia="PMingLiU"/>
                <w:szCs w:val="18"/>
                <w:lang w:eastAsia="zh-TW"/>
              </w:rPr>
              <w:t>UE power control</w:t>
            </w:r>
          </w:p>
        </w:tc>
        <w:tc>
          <w:tcPr>
            <w:tcW w:w="5957" w:type="dxa"/>
            <w:vAlign w:val="center"/>
          </w:tcPr>
          <w:p>
            <w:pPr>
              <w:pStyle w:val="62"/>
              <w:jc w:val="both"/>
              <w:rPr>
                <w:rFonts w:ascii="Times New Roman" w:hAnsi="Times New Roman" w:eastAsia="PMingLiU"/>
                <w:lang w:eastAsia="zh-TW"/>
              </w:rPr>
            </w:pPr>
            <w:r>
              <w:rPr>
                <w:rFonts w:ascii="Times New Roman" w:hAnsi="Times New Roman" w:eastAsia="PMingLiU"/>
                <w:lang w:eastAsia="zh-TW"/>
              </w:rPr>
              <w:t>Full power</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434" w:hRule="atLeast"/>
          <w:tblHeader/>
        </w:trPr>
        <w:tc>
          <w:tcPr>
            <w:tcW w:w="2883" w:type="dxa"/>
            <w:shd w:val="clear" w:color="auto" w:fill="D9D9D9"/>
            <w:vAlign w:val="center"/>
          </w:tcPr>
          <w:p>
            <w:pPr>
              <w:pStyle w:val="45"/>
              <w:rPr>
                <w:rFonts w:ascii="Times New Roman" w:hAnsi="Times New Roman" w:eastAsia="PMingLiU"/>
                <w:szCs w:val="18"/>
                <w:lang w:eastAsia="zh-TW"/>
              </w:rPr>
            </w:pPr>
            <w:r>
              <w:rPr>
                <w:rFonts w:ascii="Times New Roman" w:hAnsi="Times New Roman"/>
                <w:szCs w:val="18"/>
              </w:rPr>
              <w:t>Traffic model</w:t>
            </w:r>
          </w:p>
        </w:tc>
        <w:tc>
          <w:tcPr>
            <w:tcW w:w="5957" w:type="dxa"/>
            <w:vAlign w:val="center"/>
          </w:tcPr>
          <w:p>
            <w:pPr>
              <w:pStyle w:val="62"/>
              <w:jc w:val="both"/>
              <w:rPr>
                <w:rFonts w:ascii="Times New Roman" w:hAnsi="Times New Roman" w:eastAsia="PMingLiU"/>
                <w:lang w:eastAsia="zh-TW"/>
              </w:rPr>
            </w:pPr>
            <w:r>
              <w:rPr>
                <w:rFonts w:ascii="Times New Roman" w:hAnsi="Times New Roman" w:eastAsia="MS Mincho"/>
                <w:lang w:eastAsia="ja-JP"/>
              </w:rPr>
              <w:t>FTP traffic model 3 with packet size</w:t>
            </w:r>
            <w:r>
              <w:rPr>
                <w:rFonts w:ascii="Times New Roman" w:hAnsi="Times New Roman"/>
              </w:rPr>
              <w:t xml:space="preserve"> </w:t>
            </w:r>
            <w:r>
              <w:rPr>
                <w:rFonts w:ascii="Times New Roman" w:hAnsi="Times New Roman" w:eastAsia="MS Mincho"/>
                <w:lang w:eastAsia="ja-JP"/>
              </w:rPr>
              <w:t>0.</w:t>
            </w:r>
            <w:r>
              <w:rPr>
                <w:rFonts w:ascii="Times New Roman" w:hAnsi="Times New Roman"/>
              </w:rPr>
              <w:t>5</w:t>
            </w:r>
            <w:r>
              <w:rPr>
                <w:rFonts w:ascii="Times New Roman" w:hAnsi="Times New Roman" w:eastAsia="MS Mincho"/>
                <w:lang w:eastAsia="ja-JP"/>
              </w:rPr>
              <w:t>Mbytes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434" w:hRule="atLeast"/>
          <w:tblHeader/>
        </w:trPr>
        <w:tc>
          <w:tcPr>
            <w:tcW w:w="2883" w:type="dxa"/>
            <w:shd w:val="clear" w:color="auto" w:fill="D9D9D9"/>
            <w:vAlign w:val="center"/>
          </w:tcPr>
          <w:p>
            <w:pPr>
              <w:pStyle w:val="45"/>
              <w:rPr>
                <w:rFonts w:hint="eastAsia" w:ascii="Times New Roman" w:hAnsi="Times New Roman"/>
                <w:szCs w:val="18"/>
                <w:lang w:eastAsia="zh-CN"/>
              </w:rPr>
            </w:pPr>
            <w:r>
              <w:rPr>
                <w:rFonts w:hint="eastAsia" w:ascii="Times New Roman" w:hAnsi="Times New Roman"/>
                <w:szCs w:val="18"/>
                <w:lang w:eastAsia="zh-CN"/>
              </w:rPr>
              <w:t>Traffic load</w:t>
            </w:r>
          </w:p>
        </w:tc>
        <w:tc>
          <w:tcPr>
            <w:tcW w:w="5957" w:type="dxa"/>
            <w:vAlign w:val="center"/>
          </w:tcPr>
          <w:p>
            <w:pPr>
              <w:pStyle w:val="62"/>
              <w:jc w:val="both"/>
              <w:rPr>
                <w:rFonts w:hint="eastAsia" w:ascii="Times New Roman" w:hAnsi="Times New Roman"/>
                <w:lang w:eastAsia="zh-CN"/>
              </w:rPr>
            </w:pPr>
            <w:r>
              <w:rPr>
                <w:rFonts w:ascii="Times New Roman" w:hAnsi="Times New Roman"/>
                <w:lang w:eastAsia="zh-CN"/>
              </w:rPr>
              <w:t>D</w:t>
            </w:r>
            <w:r>
              <w:rPr>
                <w:rFonts w:hint="eastAsia" w:ascii="Times New Roman" w:hAnsi="Times New Roman"/>
                <w:lang w:eastAsia="zh-CN"/>
              </w:rPr>
              <w:t>ownlink and uplink traffic ratios</w:t>
            </w:r>
            <w:r>
              <w:rPr>
                <w:rFonts w:ascii="Times New Roman" w:hAnsi="Times New Roman" w:eastAsia="MS Mincho"/>
                <w:lang w:eastAsia="ja-JP"/>
              </w:rPr>
              <w:t xml:space="preserve"> = </w:t>
            </w:r>
            <w:r>
              <w:rPr>
                <w:rFonts w:hint="eastAsia" w:ascii="Times New Roman" w:hAnsi="Times New Roman"/>
                <w:lang w:eastAsia="zh-CN"/>
              </w:rPr>
              <w:t>{1:1}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434" w:hRule="atLeast"/>
          <w:tblHeader/>
        </w:trPr>
        <w:tc>
          <w:tcPr>
            <w:tcW w:w="2883" w:type="dxa"/>
            <w:shd w:val="clear" w:color="auto" w:fill="D9D9D9"/>
            <w:vAlign w:val="center"/>
          </w:tcPr>
          <w:p>
            <w:pPr>
              <w:pStyle w:val="45"/>
              <w:rPr>
                <w:rFonts w:hint="eastAsia" w:ascii="Times New Roman" w:hAnsi="Times New Roman"/>
                <w:szCs w:val="18"/>
                <w:lang w:eastAsia="zh-CN"/>
              </w:rPr>
            </w:pPr>
            <w:r>
              <w:rPr>
                <w:rFonts w:hint="eastAsia" w:ascii="Times New Roman" w:hAnsi="Times New Roman"/>
                <w:szCs w:val="18"/>
                <w:lang w:val="en-US" w:eastAsia="zh-CN"/>
              </w:rPr>
              <w:t>Static TDD configuration</w:t>
            </w:r>
          </w:p>
        </w:tc>
        <w:tc>
          <w:tcPr>
            <w:tcW w:w="5957" w:type="dxa"/>
            <w:vAlign w:val="center"/>
          </w:tcPr>
          <w:p>
            <w:pPr>
              <w:pStyle w:val="62"/>
              <w:jc w:val="both"/>
              <w:rPr>
                <w:rFonts w:hint="eastAsia" w:ascii="Times New Roman" w:hAnsi="Times New Roman"/>
                <w:lang w:val="en-US" w:eastAsia="zh-CN"/>
              </w:rPr>
            </w:pPr>
            <w:r>
              <w:rPr>
                <w:rFonts w:ascii="Times New Roman" w:hAnsi="Times New Roman" w:eastAsia="MS Mincho"/>
                <w:lang w:val="en-US" w:eastAsia="ja-JP"/>
              </w:rPr>
              <w:t>Config</w:t>
            </w:r>
            <w:r>
              <w:rPr>
                <w:rFonts w:hint="eastAsia" w:ascii="Times New Roman" w:hAnsi="Times New Roman"/>
                <w:lang w:val="en-US" w:eastAsia="zh-CN"/>
              </w:rPr>
              <w:t>uration</w:t>
            </w:r>
            <w:r>
              <w:rPr>
                <w:rFonts w:ascii="Times New Roman" w:hAnsi="Times New Roman" w:eastAsia="MS Mincho"/>
                <w:lang w:val="en-US" w:eastAsia="ja-JP"/>
              </w:rPr>
              <w:t xml:space="preserve"> 1</w:t>
            </w:r>
            <w:r>
              <w:rPr>
                <w:rFonts w:hint="eastAsia" w:ascii="Times New Roman" w:hAnsi="Times New Roman"/>
                <w:lang w:val="en-US" w:eastAsia="zh-CN"/>
              </w:rPr>
              <w:t>(</w:t>
            </w:r>
            <w:r>
              <w:rPr>
                <w:rFonts w:ascii="Times New Roman" w:hAnsi="Times New Roman" w:eastAsia="MS Mincho"/>
                <w:lang w:val="en-US" w:eastAsia="ja-JP"/>
              </w:rPr>
              <w:t>DL:UL=</w:t>
            </w:r>
            <w:r>
              <w:rPr>
                <w:rFonts w:hint="eastAsia" w:ascii="Times New Roman" w:hAnsi="Times New Roman"/>
                <w:lang w:val="en-US" w:eastAsia="zh-CN"/>
              </w:rPr>
              <w:t xml:space="preserve"> </w:t>
            </w:r>
            <w:r>
              <w:rPr>
                <w:rFonts w:ascii="Times New Roman" w:hAnsi="Times New Roman" w:eastAsia="MS Mincho"/>
                <w:lang w:val="en-US" w:eastAsia="ja-JP"/>
              </w:rPr>
              <w:t>6:4</w:t>
            </w:r>
            <w:r>
              <w:rPr>
                <w:rFonts w:hint="eastAsia" w:ascii="Times New Roman" w:hAnsi="Times New Roman"/>
                <w:lang w:val="en-US" w:eastAsia="zh-CN"/>
              </w:rPr>
              <w:t>)</w:t>
            </w:r>
          </w:p>
        </w:tc>
      </w:tr>
    </w:tbl>
    <w:p>
      <w:pPr>
        <w:widowControl w:val="0"/>
        <w:autoSpaceDE w:val="0"/>
        <w:autoSpaceDN w:val="0"/>
        <w:adjustRightInd w:val="0"/>
        <w:spacing w:after="0" w:line="276" w:lineRule="auto"/>
        <w:jc w:val="both"/>
        <w:rPr>
          <w:lang w:eastAsia="zh-CN"/>
        </w:rPr>
      </w:pPr>
    </w:p>
    <w:bookmarkEnd w:id="0"/>
    <w:bookmarkEnd w:id="1"/>
    <w:bookmarkEnd w:id="2"/>
    <w:bookmarkEnd w:id="3"/>
    <w:bookmarkEnd w:id="4"/>
    <w:p>
      <w:pPr>
        <w:widowControl w:val="0"/>
        <w:numPr>
          <w:ilvl w:val="0"/>
          <w:numId w:val="0"/>
        </w:numPr>
        <w:autoSpaceDE w:val="0"/>
        <w:autoSpaceDN w:val="0"/>
        <w:adjustRightInd w:val="0"/>
        <w:spacing w:after="0" w:line="276" w:lineRule="auto"/>
        <w:ind w:leftChars="0"/>
        <w:jc w:val="both"/>
        <w:rPr>
          <w:rFonts w:eastAsia="宋体"/>
          <w:lang w:val="en-US" w:eastAsia="zh-CN"/>
        </w:rPr>
      </w:pPr>
    </w:p>
    <w:sectPr>
      <w:footerReference r:id="rId3" w:type="default"/>
      <w:footerReference r:id="rId4"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ZapfDingbats">
    <w:altName w:val="Latha"/>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Gothic">
    <w:panose1 w:val="020B06090702050802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0" w:usb3="00000000" w:csb0="000000FF" w:csb1="00000000"/>
  </w:font>
  <w:font w:name="等线">
    <w:altName w:val="宋体"/>
    <w:panose1 w:val="02010600030101010101"/>
    <w:charset w:val="86"/>
    <w:family w:val="auto"/>
    <w:pitch w:val="default"/>
    <w:sig w:usb0="00000000" w:usb1="00000000" w:usb2="00000016" w:usb3="00000000" w:csb0="0004000F" w:csb1="00000000"/>
  </w:font>
  <w:font w:name="Malgun Gothic">
    <w:panose1 w:val="020B0503020000020004"/>
    <w:charset w:val="81"/>
    <w:family w:val="swiss"/>
    <w:pitch w:val="default"/>
    <w:sig w:usb0="900002AF" w:usb1="01D77CFB" w:usb2="00000012" w:usb3="00000000" w:csb0="00080001" w:csb1="00000000"/>
  </w:font>
  <w:font w:name="Arial Unicode MS">
    <w:altName w:val="宋体"/>
    <w:panose1 w:val="020B0604020202020204"/>
    <w:charset w:val="86"/>
    <w:family w:val="auto"/>
    <w:pitch w:val="default"/>
    <w:sig w:usb0="00000000" w:usb1="00000000" w:usb2="0000003F" w:usb3="00000000" w:csb0="603F01FF" w:csb1="FFFF0000"/>
  </w:font>
  <w:font w:name="PMingLiU">
    <w:panose1 w:val="02020500000000000000"/>
    <w:charset w:val="88"/>
    <w:family w:val="roman"/>
    <w:pitch w:val="default"/>
    <w:sig w:usb0="A00002FF" w:usb1="28CFFCFA" w:usb2="00000016" w:usb3="00000000" w:csb0="00100001" w:csb1="00000000"/>
  </w:font>
  <w:font w:name="Yu Gothic">
    <w:altName w:val="MS UI Gothic"/>
    <w:panose1 w:val="020B0400000000000000"/>
    <w:charset w:val="80"/>
    <w:family w:val="modern"/>
    <w:pitch w:val="default"/>
    <w:sig w:usb0="00000000" w:usb1="00000000" w:usb2="00000010" w:usb3="00000000" w:csb0="00020000" w:csb1="00000000"/>
  </w:font>
  <w:font w:name="MS PGothic">
    <w:panose1 w:val="020B0600070205080204"/>
    <w:charset w:val="80"/>
    <w:family w:val="swiss"/>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Latha">
    <w:panose1 w:val="020B0604020202020204"/>
    <w:charset w:val="00"/>
    <w:family w:val="auto"/>
    <w:pitch w:val="default"/>
    <w:sig w:usb0="00100003" w:usb1="00000000" w:usb2="00000000" w:usb3="00000000" w:csb0="00000001" w:csb1="00000000"/>
  </w:font>
  <w:font w:name="MS UI Gothic">
    <w:panose1 w:val="020B0600070205080204"/>
    <w:charset w:val="80"/>
    <w:family w:val="auto"/>
    <w:pitch w:val="default"/>
    <w:sig w:usb0="E00002FF" w:usb1="6AC7FDFB" w:usb2="00000012" w:usb3="00000000" w:csb0="4002009F" w:csb1="DFD70000"/>
  </w:font>
  <w:font w:name="等线">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5"/>
        <w:i w:val="0"/>
      </w:rPr>
    </w:pPr>
    <w:r>
      <w:rPr>
        <w:i w:val="0"/>
      </w:rPr>
      <w:fldChar w:fldCharType="begin"/>
    </w:r>
    <w:r>
      <w:rPr>
        <w:rStyle w:val="25"/>
        <w:i w:val="0"/>
      </w:rPr>
      <w:instrText xml:space="preserve">PAGE  </w:instrText>
    </w:r>
    <w:r>
      <w:rPr>
        <w:i w:val="0"/>
      </w:rPr>
      <w:fldChar w:fldCharType="separate"/>
    </w:r>
    <w:r>
      <w:rPr>
        <w:rStyle w:val="25"/>
        <w:i w:val="0"/>
      </w:rPr>
      <w:t>1</w:t>
    </w:r>
    <w:r>
      <w:rPr>
        <w:i w:val="0"/>
      </w:rPr>
      <w:fldChar w:fldCharType="end"/>
    </w:r>
  </w:p>
  <w:p>
    <w:pPr>
      <w:pStyle w:val="19"/>
      <w:ind w:right="360"/>
    </w:pPr>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5"/>
      </w:rPr>
    </w:pPr>
    <w:r>
      <w:fldChar w:fldCharType="begin"/>
    </w:r>
    <w:r>
      <w:rPr>
        <w:rStyle w:val="25"/>
        <w:rFonts w:eastAsia="宋体"/>
      </w:rPr>
      <w:instrText xml:space="preserve">PAGE  </w:instrText>
    </w:r>
    <w:r>
      <w:fldChar w:fldCharType="separate"/>
    </w:r>
    <w:r>
      <w:rPr>
        <w:rStyle w:val="25"/>
        <w:rFonts w:eastAsia="宋体"/>
      </w:rPr>
      <w:t>1</w:t>
    </w:r>
    <w:r>
      <w:fldChar w:fldCharType="end"/>
    </w:r>
  </w:p>
  <w:p>
    <w:pPr>
      <w:pStyle w:val="19"/>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7430B"/>
    <w:multiLevelType w:val="multilevel"/>
    <w:tmpl w:val="0367430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56E7F5C"/>
    <w:multiLevelType w:val="multilevel"/>
    <w:tmpl w:val="056E7F5C"/>
    <w:lvl w:ilvl="0" w:tentative="0">
      <w:start w:val="1"/>
      <w:numFmt w:val="decimal"/>
      <w:pStyle w:val="115"/>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0D67560A"/>
    <w:multiLevelType w:val="multilevel"/>
    <w:tmpl w:val="0D67560A"/>
    <w:lvl w:ilvl="0" w:tentative="0">
      <w:start w:val="1"/>
      <w:numFmt w:val="decimal"/>
      <w:pStyle w:val="123"/>
      <w:lvlText w:val="[%1]"/>
      <w:lvlJc w:val="left"/>
      <w:pPr>
        <w:tabs>
          <w:tab w:val="left" w:pos="5760"/>
        </w:tabs>
      </w:pPr>
      <w:rPr>
        <w:rFonts w:hint="default" w:ascii="Times New Roman Bold" w:hAnsi="Times New Roman Bold"/>
        <w:b/>
        <w:i w:val="0"/>
        <w:sz w:val="24"/>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3">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4">
    <w:nsid w:val="1AA736E8"/>
    <w:multiLevelType w:val="multilevel"/>
    <w:tmpl w:val="1AA736E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C867FB9"/>
    <w:multiLevelType w:val="multilevel"/>
    <w:tmpl w:val="1C867FB9"/>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28513F0"/>
    <w:multiLevelType w:val="multilevel"/>
    <w:tmpl w:val="228513F0"/>
    <w:lvl w:ilvl="0" w:tentative="0">
      <w:start w:val="1"/>
      <w:numFmt w:val="decimal"/>
      <w:pStyle w:val="100"/>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7">
    <w:nsid w:val="3AA46647"/>
    <w:multiLevelType w:val="multilevel"/>
    <w:tmpl w:val="3AA46647"/>
    <w:lvl w:ilvl="0" w:tentative="0">
      <w:start w:val="1"/>
      <w:numFmt w:val="decimal"/>
      <w:pStyle w:val="11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3E16307"/>
    <w:multiLevelType w:val="multilevel"/>
    <w:tmpl w:val="43E16307"/>
    <w:lvl w:ilvl="0" w:tentative="0">
      <w:start w:val="1"/>
      <w:numFmt w:val="bullet"/>
      <w:lvlText w:val="•"/>
      <w:lvlJc w:val="left"/>
      <w:pPr>
        <w:tabs>
          <w:tab w:val="left" w:pos="720"/>
        </w:tabs>
        <w:ind w:left="720" w:hanging="360"/>
      </w:pPr>
      <w:rPr>
        <w:rFonts w:hint="default" w:ascii="Arial" w:hAnsi="Arial" w:cs="Arial"/>
      </w:rPr>
    </w:lvl>
    <w:lvl w:ilvl="1" w:tentative="0">
      <w:start w:val="0"/>
      <w:numFmt w:val="bullet"/>
      <w:lvlText w:val="–"/>
      <w:lvlJc w:val="left"/>
      <w:pPr>
        <w:tabs>
          <w:tab w:val="left" w:pos="1440"/>
        </w:tabs>
        <w:ind w:left="1440" w:hanging="360"/>
      </w:pPr>
      <w:rPr>
        <w:rFonts w:hint="default" w:ascii="Arial" w:hAnsi="Arial" w:cs="Arial"/>
      </w:rPr>
    </w:lvl>
    <w:lvl w:ilvl="2" w:tentative="0">
      <w:start w:val="0"/>
      <w:numFmt w:val="bullet"/>
      <w:lvlText w:val="•"/>
      <w:lvlJc w:val="left"/>
      <w:pPr>
        <w:tabs>
          <w:tab w:val="left" w:pos="2160"/>
        </w:tabs>
        <w:ind w:left="2160" w:hanging="360"/>
      </w:pPr>
      <w:rPr>
        <w:rFonts w:hint="default" w:ascii="Arial" w:hAnsi="Arial" w:cs="Arial"/>
      </w:rPr>
    </w:lvl>
    <w:lvl w:ilvl="3" w:tentative="0">
      <w:start w:val="1"/>
      <w:numFmt w:val="bullet"/>
      <w:lvlText w:val="•"/>
      <w:lvlJc w:val="left"/>
      <w:pPr>
        <w:tabs>
          <w:tab w:val="left" w:pos="2880"/>
        </w:tabs>
        <w:ind w:left="2880" w:hanging="360"/>
      </w:pPr>
      <w:rPr>
        <w:rFonts w:hint="default" w:ascii="Arial" w:hAnsi="Arial" w:cs="Arial"/>
      </w:rPr>
    </w:lvl>
    <w:lvl w:ilvl="4" w:tentative="0">
      <w:start w:val="1"/>
      <w:numFmt w:val="bullet"/>
      <w:lvlText w:val="•"/>
      <w:lvlJc w:val="left"/>
      <w:pPr>
        <w:tabs>
          <w:tab w:val="left" w:pos="3600"/>
        </w:tabs>
        <w:ind w:left="3600" w:hanging="360"/>
      </w:pPr>
      <w:rPr>
        <w:rFonts w:hint="default" w:ascii="Arial" w:hAnsi="Arial" w:cs="Arial"/>
      </w:rPr>
    </w:lvl>
    <w:lvl w:ilvl="5" w:tentative="0">
      <w:start w:val="1"/>
      <w:numFmt w:val="bullet"/>
      <w:lvlText w:val="•"/>
      <w:lvlJc w:val="left"/>
      <w:pPr>
        <w:tabs>
          <w:tab w:val="left" w:pos="4320"/>
        </w:tabs>
        <w:ind w:left="4320" w:hanging="360"/>
      </w:pPr>
      <w:rPr>
        <w:rFonts w:hint="default" w:ascii="Arial" w:hAnsi="Arial" w:cs="Arial"/>
      </w:rPr>
    </w:lvl>
    <w:lvl w:ilvl="6" w:tentative="0">
      <w:start w:val="1"/>
      <w:numFmt w:val="bullet"/>
      <w:lvlText w:val="•"/>
      <w:lvlJc w:val="left"/>
      <w:pPr>
        <w:tabs>
          <w:tab w:val="left" w:pos="5040"/>
        </w:tabs>
        <w:ind w:left="5040" w:hanging="360"/>
      </w:pPr>
      <w:rPr>
        <w:rFonts w:hint="default" w:ascii="Arial" w:hAnsi="Arial" w:cs="Arial"/>
      </w:rPr>
    </w:lvl>
    <w:lvl w:ilvl="7" w:tentative="0">
      <w:start w:val="1"/>
      <w:numFmt w:val="bullet"/>
      <w:lvlText w:val="•"/>
      <w:lvlJc w:val="left"/>
      <w:pPr>
        <w:tabs>
          <w:tab w:val="left" w:pos="5760"/>
        </w:tabs>
        <w:ind w:left="5760" w:hanging="360"/>
      </w:pPr>
      <w:rPr>
        <w:rFonts w:hint="default" w:ascii="Arial" w:hAnsi="Arial" w:cs="Arial"/>
      </w:rPr>
    </w:lvl>
    <w:lvl w:ilvl="8" w:tentative="0">
      <w:start w:val="1"/>
      <w:numFmt w:val="bullet"/>
      <w:lvlText w:val="•"/>
      <w:lvlJc w:val="left"/>
      <w:pPr>
        <w:tabs>
          <w:tab w:val="left" w:pos="6480"/>
        </w:tabs>
        <w:ind w:left="6480" w:hanging="360"/>
      </w:pPr>
      <w:rPr>
        <w:rFonts w:hint="default" w:ascii="Arial" w:hAnsi="Arial" w:cs="Arial"/>
      </w:rPr>
    </w:lvl>
  </w:abstractNum>
  <w:abstractNum w:abstractNumId="9">
    <w:nsid w:val="4A55685D"/>
    <w:multiLevelType w:val="singleLevel"/>
    <w:tmpl w:val="4A55685D"/>
    <w:lvl w:ilvl="0" w:tentative="0">
      <w:start w:val="1"/>
      <w:numFmt w:val="bullet"/>
      <w:pStyle w:val="89"/>
      <w:lvlText w:val=""/>
      <w:lvlJc w:val="left"/>
      <w:pPr>
        <w:tabs>
          <w:tab w:val="left" w:pos="992"/>
        </w:tabs>
        <w:ind w:left="992" w:hanging="425"/>
      </w:pPr>
      <w:rPr>
        <w:rFonts w:hint="default" w:ascii="Symbol" w:hAnsi="Symbol"/>
      </w:rPr>
    </w:lvl>
  </w:abstractNum>
  <w:abstractNum w:abstractNumId="10">
    <w:nsid w:val="52CA544A"/>
    <w:multiLevelType w:val="singleLevel"/>
    <w:tmpl w:val="52CA544A"/>
    <w:lvl w:ilvl="0" w:tentative="0">
      <w:start w:val="1"/>
      <w:numFmt w:val="decimal"/>
      <w:pStyle w:val="106"/>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1">
    <w:nsid w:val="616076F0"/>
    <w:multiLevelType w:val="multilevel"/>
    <w:tmpl w:val="616076F0"/>
    <w:lvl w:ilvl="0" w:tentative="0">
      <w:start w:val="1"/>
      <w:numFmt w:val="bullet"/>
      <w:lvlText w:val=""/>
      <w:lvlJc w:val="left"/>
      <w:pPr>
        <w:tabs>
          <w:tab w:val="left" w:pos="720"/>
        </w:tabs>
        <w:ind w:left="720" w:hanging="360"/>
      </w:pPr>
      <w:rPr>
        <w:rFonts w:hint="default" w:ascii="Wingdings" w:hAnsi="Wingdings"/>
      </w:rPr>
    </w:lvl>
    <w:lvl w:ilvl="1" w:tentative="0">
      <w:start w:val="0"/>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Wingdings" w:hAnsi="Wingdings"/>
      </w:rPr>
    </w:lvl>
    <w:lvl w:ilvl="4" w:tentative="0">
      <w:start w:val="1"/>
      <w:numFmt w:val="bullet"/>
      <w:lvlText w:val=""/>
      <w:lvlJc w:val="left"/>
      <w:pPr>
        <w:tabs>
          <w:tab w:val="left" w:pos="3600"/>
        </w:tabs>
        <w:ind w:left="3600" w:hanging="360"/>
      </w:pPr>
      <w:rPr>
        <w:rFonts w:hint="default" w:ascii="Wingdings" w:hAnsi="Wingding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Wingdings" w:hAnsi="Wingdings"/>
      </w:rPr>
    </w:lvl>
    <w:lvl w:ilvl="7" w:tentative="0">
      <w:start w:val="1"/>
      <w:numFmt w:val="bullet"/>
      <w:lvlText w:val=""/>
      <w:lvlJc w:val="left"/>
      <w:pPr>
        <w:tabs>
          <w:tab w:val="left" w:pos="5760"/>
        </w:tabs>
        <w:ind w:left="5760" w:hanging="360"/>
      </w:pPr>
      <w:rPr>
        <w:rFonts w:hint="default" w:ascii="Wingdings" w:hAnsi="Wingdings"/>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6E760327"/>
    <w:multiLevelType w:val="multilevel"/>
    <w:tmpl w:val="6E760327"/>
    <w:lvl w:ilvl="0" w:tentative="0">
      <w:start w:val="1"/>
      <w:numFmt w:val="decimal"/>
      <w:pStyle w:val="93"/>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3">
    <w:nsid w:val="7BC330F5"/>
    <w:multiLevelType w:val="multilevel"/>
    <w:tmpl w:val="7BC330F5"/>
    <w:lvl w:ilvl="0" w:tentative="0">
      <w:start w:val="1"/>
      <w:numFmt w:val="bullet"/>
      <w:pStyle w:val="9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9"/>
  </w:num>
  <w:num w:numId="3">
    <w:abstractNumId w:val="12"/>
  </w:num>
  <w:num w:numId="4">
    <w:abstractNumId w:val="13"/>
  </w:num>
  <w:num w:numId="5">
    <w:abstractNumId w:val="6"/>
  </w:num>
  <w:num w:numId="6">
    <w:abstractNumId w:val="10"/>
  </w:num>
  <w:num w:numId="7">
    <w:abstractNumId w:val="7"/>
  </w:num>
  <w:num w:numId="8">
    <w:abstractNumId w:val="1"/>
  </w:num>
  <w:num w:numId="9">
    <w:abstractNumId w:val="2"/>
  </w:num>
  <w:num w:numId="10">
    <w:abstractNumId w:val="11"/>
  </w:num>
  <w:num w:numId="11">
    <w:abstractNumId w:val="5"/>
  </w:num>
  <w:num w:numId="12">
    <w:abstractNumId w:val="4"/>
  </w:num>
  <w:num w:numId="13">
    <w:abstractNumId w:val="8"/>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val="1"/>
  <w:documentProtection w:enforcement="0"/>
  <w:defaultTabStop w:val="720"/>
  <w:hyphenationZone w:val="425"/>
  <w:drawingGridHorizontalSpacing w:val="100"/>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0C8"/>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EB4"/>
    <w:rsid w:val="00017F64"/>
    <w:rsid w:val="0002009D"/>
    <w:rsid w:val="00020260"/>
    <w:rsid w:val="00020674"/>
    <w:rsid w:val="00020E18"/>
    <w:rsid w:val="00020E8C"/>
    <w:rsid w:val="0002125C"/>
    <w:rsid w:val="0002129A"/>
    <w:rsid w:val="0002155E"/>
    <w:rsid w:val="0002174B"/>
    <w:rsid w:val="00021822"/>
    <w:rsid w:val="00021A40"/>
    <w:rsid w:val="00021DE9"/>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C56"/>
    <w:rsid w:val="00034FD8"/>
    <w:rsid w:val="0003515F"/>
    <w:rsid w:val="00035256"/>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BAF"/>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4004"/>
    <w:rsid w:val="000542F9"/>
    <w:rsid w:val="000544F0"/>
    <w:rsid w:val="0005457C"/>
    <w:rsid w:val="000548B8"/>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A44"/>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0F6C"/>
    <w:rsid w:val="000915A7"/>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3FA"/>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BEC"/>
    <w:rsid w:val="00154D3A"/>
    <w:rsid w:val="00154DB3"/>
    <w:rsid w:val="001555E2"/>
    <w:rsid w:val="00155788"/>
    <w:rsid w:val="0015579C"/>
    <w:rsid w:val="001558B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6D36"/>
    <w:rsid w:val="0016731C"/>
    <w:rsid w:val="001677D9"/>
    <w:rsid w:val="0016790F"/>
    <w:rsid w:val="00167FB4"/>
    <w:rsid w:val="001702FF"/>
    <w:rsid w:val="00170391"/>
    <w:rsid w:val="0017068D"/>
    <w:rsid w:val="001706BD"/>
    <w:rsid w:val="00170846"/>
    <w:rsid w:val="00170911"/>
    <w:rsid w:val="00170B84"/>
    <w:rsid w:val="00170C56"/>
    <w:rsid w:val="00170CA1"/>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1DA"/>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790"/>
    <w:rsid w:val="001B2B91"/>
    <w:rsid w:val="001B2ED1"/>
    <w:rsid w:val="001B2FA3"/>
    <w:rsid w:val="001B385F"/>
    <w:rsid w:val="001B4033"/>
    <w:rsid w:val="001B428C"/>
    <w:rsid w:val="001B45E2"/>
    <w:rsid w:val="001B4EC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1B39"/>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0C0"/>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92"/>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DF7"/>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7A5"/>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34"/>
    <w:rsid w:val="002B59E0"/>
    <w:rsid w:val="002B5A36"/>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5DD"/>
    <w:rsid w:val="002C56FB"/>
    <w:rsid w:val="002C5887"/>
    <w:rsid w:val="002C58DC"/>
    <w:rsid w:val="002C599A"/>
    <w:rsid w:val="002C5B4D"/>
    <w:rsid w:val="002C6222"/>
    <w:rsid w:val="002C637A"/>
    <w:rsid w:val="002C666A"/>
    <w:rsid w:val="002C6735"/>
    <w:rsid w:val="002C6AB3"/>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10"/>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E9B"/>
    <w:rsid w:val="00384128"/>
    <w:rsid w:val="003841E9"/>
    <w:rsid w:val="00384A9A"/>
    <w:rsid w:val="00384B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6C0"/>
    <w:rsid w:val="003B57A8"/>
    <w:rsid w:val="003B58A6"/>
    <w:rsid w:val="003B5AF7"/>
    <w:rsid w:val="003B6BF3"/>
    <w:rsid w:val="003B6ECA"/>
    <w:rsid w:val="003B7243"/>
    <w:rsid w:val="003B740A"/>
    <w:rsid w:val="003B791E"/>
    <w:rsid w:val="003B7A38"/>
    <w:rsid w:val="003B7AE9"/>
    <w:rsid w:val="003B7CA2"/>
    <w:rsid w:val="003B7D7D"/>
    <w:rsid w:val="003C00B9"/>
    <w:rsid w:val="003C0330"/>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431"/>
    <w:rsid w:val="0041055E"/>
    <w:rsid w:val="004105AA"/>
    <w:rsid w:val="00410839"/>
    <w:rsid w:val="0041084E"/>
    <w:rsid w:val="00410AF2"/>
    <w:rsid w:val="004111DE"/>
    <w:rsid w:val="00411A71"/>
    <w:rsid w:val="00411D2B"/>
    <w:rsid w:val="00412070"/>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E69"/>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5CC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6F6"/>
    <w:rsid w:val="00520DC0"/>
    <w:rsid w:val="00520E5B"/>
    <w:rsid w:val="00520EEB"/>
    <w:rsid w:val="005212D4"/>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4FD8"/>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CE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0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5AF"/>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B7E"/>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AB4"/>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6CDE"/>
    <w:rsid w:val="00607002"/>
    <w:rsid w:val="0060700C"/>
    <w:rsid w:val="006076AD"/>
    <w:rsid w:val="00607F22"/>
    <w:rsid w:val="006100A8"/>
    <w:rsid w:val="006103B7"/>
    <w:rsid w:val="00610795"/>
    <w:rsid w:val="00610977"/>
    <w:rsid w:val="00610A76"/>
    <w:rsid w:val="00610EAD"/>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0B7"/>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E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9BD"/>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57B"/>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C1C"/>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372"/>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B02"/>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006"/>
    <w:rsid w:val="0071540A"/>
    <w:rsid w:val="007156D6"/>
    <w:rsid w:val="00715A53"/>
    <w:rsid w:val="00715D0C"/>
    <w:rsid w:val="00715DB4"/>
    <w:rsid w:val="007161C5"/>
    <w:rsid w:val="007167C2"/>
    <w:rsid w:val="007168A1"/>
    <w:rsid w:val="007168F2"/>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37F6"/>
    <w:rsid w:val="007640AC"/>
    <w:rsid w:val="007642FE"/>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1A7"/>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5E1E"/>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6B0"/>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420"/>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506"/>
    <w:rsid w:val="00874555"/>
    <w:rsid w:val="008745B8"/>
    <w:rsid w:val="00874856"/>
    <w:rsid w:val="0087491A"/>
    <w:rsid w:val="00875629"/>
    <w:rsid w:val="00875765"/>
    <w:rsid w:val="00875987"/>
    <w:rsid w:val="00875EC9"/>
    <w:rsid w:val="008761B1"/>
    <w:rsid w:val="00876221"/>
    <w:rsid w:val="00876381"/>
    <w:rsid w:val="008767D2"/>
    <w:rsid w:val="008768CB"/>
    <w:rsid w:val="0087694C"/>
    <w:rsid w:val="00876A62"/>
    <w:rsid w:val="00876A7A"/>
    <w:rsid w:val="00876D98"/>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1F9C"/>
    <w:rsid w:val="00892145"/>
    <w:rsid w:val="0089220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A9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37926"/>
    <w:rsid w:val="009402AC"/>
    <w:rsid w:val="00940686"/>
    <w:rsid w:val="009406F3"/>
    <w:rsid w:val="00940BEE"/>
    <w:rsid w:val="00940E73"/>
    <w:rsid w:val="00940EC2"/>
    <w:rsid w:val="009410C6"/>
    <w:rsid w:val="00941648"/>
    <w:rsid w:val="00941C08"/>
    <w:rsid w:val="0094202D"/>
    <w:rsid w:val="0094208E"/>
    <w:rsid w:val="009424EB"/>
    <w:rsid w:val="00942ADC"/>
    <w:rsid w:val="00942DAF"/>
    <w:rsid w:val="00942DBD"/>
    <w:rsid w:val="0094330F"/>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C5D"/>
    <w:rsid w:val="00973D41"/>
    <w:rsid w:val="009740AA"/>
    <w:rsid w:val="009740B9"/>
    <w:rsid w:val="0097420D"/>
    <w:rsid w:val="00974240"/>
    <w:rsid w:val="009742FD"/>
    <w:rsid w:val="00974642"/>
    <w:rsid w:val="009748E1"/>
    <w:rsid w:val="00974B87"/>
    <w:rsid w:val="00974E33"/>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535"/>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597"/>
    <w:rsid w:val="00A059DA"/>
    <w:rsid w:val="00A05B74"/>
    <w:rsid w:val="00A05CD4"/>
    <w:rsid w:val="00A05D2B"/>
    <w:rsid w:val="00A05E1F"/>
    <w:rsid w:val="00A05ECF"/>
    <w:rsid w:val="00A05EF7"/>
    <w:rsid w:val="00A0606B"/>
    <w:rsid w:val="00A068A3"/>
    <w:rsid w:val="00A06DD0"/>
    <w:rsid w:val="00A06E8C"/>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37"/>
    <w:rsid w:val="00A448F7"/>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1FF"/>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4F"/>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D31"/>
    <w:rsid w:val="00A700D8"/>
    <w:rsid w:val="00A7070C"/>
    <w:rsid w:val="00A70D34"/>
    <w:rsid w:val="00A710A6"/>
    <w:rsid w:val="00A7124F"/>
    <w:rsid w:val="00A7171A"/>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249"/>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C3F"/>
    <w:rsid w:val="00A86E57"/>
    <w:rsid w:val="00A86E6F"/>
    <w:rsid w:val="00A86FB2"/>
    <w:rsid w:val="00A87246"/>
    <w:rsid w:val="00A874D0"/>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70B"/>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31F"/>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4137"/>
    <w:rsid w:val="00AD414F"/>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B05"/>
    <w:rsid w:val="00AF4D55"/>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72"/>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9A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2C59"/>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1BE"/>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284"/>
    <w:rsid w:val="00C14913"/>
    <w:rsid w:val="00C14A44"/>
    <w:rsid w:val="00C14A9A"/>
    <w:rsid w:val="00C14C93"/>
    <w:rsid w:val="00C14F6A"/>
    <w:rsid w:val="00C15A1A"/>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87C"/>
    <w:rsid w:val="00CA6A68"/>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783"/>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304B"/>
    <w:rsid w:val="00CE322A"/>
    <w:rsid w:val="00CE32AA"/>
    <w:rsid w:val="00CE381A"/>
    <w:rsid w:val="00CE38D4"/>
    <w:rsid w:val="00CE3B35"/>
    <w:rsid w:val="00CE3E30"/>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4FA8"/>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94A"/>
    <w:rsid w:val="00D23C4A"/>
    <w:rsid w:val="00D245DE"/>
    <w:rsid w:val="00D24B97"/>
    <w:rsid w:val="00D24CF6"/>
    <w:rsid w:val="00D24D8E"/>
    <w:rsid w:val="00D25999"/>
    <w:rsid w:val="00D25B47"/>
    <w:rsid w:val="00D25D8A"/>
    <w:rsid w:val="00D260A6"/>
    <w:rsid w:val="00D260B4"/>
    <w:rsid w:val="00D26281"/>
    <w:rsid w:val="00D2641A"/>
    <w:rsid w:val="00D26672"/>
    <w:rsid w:val="00D26739"/>
    <w:rsid w:val="00D26961"/>
    <w:rsid w:val="00D26D38"/>
    <w:rsid w:val="00D27357"/>
    <w:rsid w:val="00D27541"/>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1DC8"/>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8ED"/>
    <w:rsid w:val="00D6090D"/>
    <w:rsid w:val="00D609E7"/>
    <w:rsid w:val="00D60E24"/>
    <w:rsid w:val="00D60FFB"/>
    <w:rsid w:val="00D610E8"/>
    <w:rsid w:val="00D6122D"/>
    <w:rsid w:val="00D61512"/>
    <w:rsid w:val="00D61634"/>
    <w:rsid w:val="00D61B79"/>
    <w:rsid w:val="00D61BCA"/>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11C"/>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2FBF"/>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5DF0"/>
    <w:rsid w:val="00DF67CC"/>
    <w:rsid w:val="00DF67CF"/>
    <w:rsid w:val="00DF6AC2"/>
    <w:rsid w:val="00DF6D9D"/>
    <w:rsid w:val="00DF6F8F"/>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A2"/>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379"/>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A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B49"/>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D2358"/>
    <w:rsid w:val="01120C0E"/>
    <w:rsid w:val="01242036"/>
    <w:rsid w:val="01272C1D"/>
    <w:rsid w:val="012A1556"/>
    <w:rsid w:val="015D0C8D"/>
    <w:rsid w:val="016300B5"/>
    <w:rsid w:val="01662491"/>
    <w:rsid w:val="0171781D"/>
    <w:rsid w:val="017F5CF5"/>
    <w:rsid w:val="019F2E30"/>
    <w:rsid w:val="01D7237F"/>
    <w:rsid w:val="01DE59FF"/>
    <w:rsid w:val="01E612E0"/>
    <w:rsid w:val="022279BD"/>
    <w:rsid w:val="02293D79"/>
    <w:rsid w:val="02532014"/>
    <w:rsid w:val="026E43B5"/>
    <w:rsid w:val="0274327C"/>
    <w:rsid w:val="0295015A"/>
    <w:rsid w:val="02D40EE9"/>
    <w:rsid w:val="02D75424"/>
    <w:rsid w:val="03127134"/>
    <w:rsid w:val="032E7219"/>
    <w:rsid w:val="034556F1"/>
    <w:rsid w:val="03607155"/>
    <w:rsid w:val="03730DEA"/>
    <w:rsid w:val="038B5421"/>
    <w:rsid w:val="03A05799"/>
    <w:rsid w:val="03A170DE"/>
    <w:rsid w:val="03C27D6B"/>
    <w:rsid w:val="03CA3952"/>
    <w:rsid w:val="04137393"/>
    <w:rsid w:val="041D3FE2"/>
    <w:rsid w:val="04565EC0"/>
    <w:rsid w:val="04586E3A"/>
    <w:rsid w:val="04A505D0"/>
    <w:rsid w:val="04B14C72"/>
    <w:rsid w:val="04D82991"/>
    <w:rsid w:val="04D933F6"/>
    <w:rsid w:val="04DA2961"/>
    <w:rsid w:val="04E03A7A"/>
    <w:rsid w:val="04E54B1B"/>
    <w:rsid w:val="04E56C3A"/>
    <w:rsid w:val="05057BC5"/>
    <w:rsid w:val="050A34A7"/>
    <w:rsid w:val="050C02AC"/>
    <w:rsid w:val="05446F7F"/>
    <w:rsid w:val="054621C9"/>
    <w:rsid w:val="056E41FD"/>
    <w:rsid w:val="059914B5"/>
    <w:rsid w:val="059964FC"/>
    <w:rsid w:val="059D4F85"/>
    <w:rsid w:val="05E76016"/>
    <w:rsid w:val="05F02835"/>
    <w:rsid w:val="05F06244"/>
    <w:rsid w:val="05FD07F9"/>
    <w:rsid w:val="06023C5C"/>
    <w:rsid w:val="0604590D"/>
    <w:rsid w:val="063B1FB2"/>
    <w:rsid w:val="063D7168"/>
    <w:rsid w:val="06412B65"/>
    <w:rsid w:val="06780CAF"/>
    <w:rsid w:val="06A3326D"/>
    <w:rsid w:val="06C1240E"/>
    <w:rsid w:val="06C164A1"/>
    <w:rsid w:val="06CA6A84"/>
    <w:rsid w:val="06FF6A5C"/>
    <w:rsid w:val="07021C64"/>
    <w:rsid w:val="07542980"/>
    <w:rsid w:val="07694284"/>
    <w:rsid w:val="077C7015"/>
    <w:rsid w:val="07877B44"/>
    <w:rsid w:val="07D07BA7"/>
    <w:rsid w:val="08420F01"/>
    <w:rsid w:val="0891472B"/>
    <w:rsid w:val="08924082"/>
    <w:rsid w:val="08C447CA"/>
    <w:rsid w:val="08FB75A1"/>
    <w:rsid w:val="091D787D"/>
    <w:rsid w:val="091E713C"/>
    <w:rsid w:val="092B4C65"/>
    <w:rsid w:val="0934387B"/>
    <w:rsid w:val="09364FB3"/>
    <w:rsid w:val="097D51B6"/>
    <w:rsid w:val="09B0521B"/>
    <w:rsid w:val="09B1061F"/>
    <w:rsid w:val="09B23AF5"/>
    <w:rsid w:val="09C01BCF"/>
    <w:rsid w:val="09D01ECD"/>
    <w:rsid w:val="09E97258"/>
    <w:rsid w:val="09EE3439"/>
    <w:rsid w:val="09EF60EE"/>
    <w:rsid w:val="0A297B4C"/>
    <w:rsid w:val="0A44173B"/>
    <w:rsid w:val="0AB416DD"/>
    <w:rsid w:val="0AE41395"/>
    <w:rsid w:val="0B320AFC"/>
    <w:rsid w:val="0B614F20"/>
    <w:rsid w:val="0BAA4B55"/>
    <w:rsid w:val="0BAB08FE"/>
    <w:rsid w:val="0BB96E13"/>
    <w:rsid w:val="0BE12EBC"/>
    <w:rsid w:val="0BE54882"/>
    <w:rsid w:val="0BF61FC1"/>
    <w:rsid w:val="0C16794B"/>
    <w:rsid w:val="0C264B17"/>
    <w:rsid w:val="0C4F022E"/>
    <w:rsid w:val="0C6A66D7"/>
    <w:rsid w:val="0C6D6B8F"/>
    <w:rsid w:val="0C800CF5"/>
    <w:rsid w:val="0C861B48"/>
    <w:rsid w:val="0C8F5033"/>
    <w:rsid w:val="0CA06B2F"/>
    <w:rsid w:val="0CA85FC8"/>
    <w:rsid w:val="0CB1691B"/>
    <w:rsid w:val="0CF8402E"/>
    <w:rsid w:val="0D436BCE"/>
    <w:rsid w:val="0D5A71AB"/>
    <w:rsid w:val="0D7D3A04"/>
    <w:rsid w:val="0D7E29AB"/>
    <w:rsid w:val="0D89475B"/>
    <w:rsid w:val="0DE53E77"/>
    <w:rsid w:val="0DE8282C"/>
    <w:rsid w:val="0DE87E04"/>
    <w:rsid w:val="0E0C369F"/>
    <w:rsid w:val="0E1324CC"/>
    <w:rsid w:val="0E1C0F16"/>
    <w:rsid w:val="0E5A7645"/>
    <w:rsid w:val="0E8A0028"/>
    <w:rsid w:val="0EB2278F"/>
    <w:rsid w:val="0ED26F10"/>
    <w:rsid w:val="0ED330A1"/>
    <w:rsid w:val="0EE6751E"/>
    <w:rsid w:val="0EFD7ACD"/>
    <w:rsid w:val="0EFE453F"/>
    <w:rsid w:val="0F145B3C"/>
    <w:rsid w:val="0F28143B"/>
    <w:rsid w:val="0F303892"/>
    <w:rsid w:val="0F454FAB"/>
    <w:rsid w:val="0F6013A0"/>
    <w:rsid w:val="0F6978D3"/>
    <w:rsid w:val="0F8B5AF2"/>
    <w:rsid w:val="0F8D0B4E"/>
    <w:rsid w:val="0FAC31FE"/>
    <w:rsid w:val="0FB777B3"/>
    <w:rsid w:val="0FFE3BEB"/>
    <w:rsid w:val="10063E75"/>
    <w:rsid w:val="100A3B5F"/>
    <w:rsid w:val="100E7C22"/>
    <w:rsid w:val="10296D56"/>
    <w:rsid w:val="103F2FBE"/>
    <w:rsid w:val="104E188D"/>
    <w:rsid w:val="10587490"/>
    <w:rsid w:val="105D57E2"/>
    <w:rsid w:val="10797EF4"/>
    <w:rsid w:val="10A15189"/>
    <w:rsid w:val="10B1705F"/>
    <w:rsid w:val="10D00A21"/>
    <w:rsid w:val="10E94048"/>
    <w:rsid w:val="11176CA9"/>
    <w:rsid w:val="1125710F"/>
    <w:rsid w:val="11272C1C"/>
    <w:rsid w:val="11362E5F"/>
    <w:rsid w:val="113A7E88"/>
    <w:rsid w:val="1145739D"/>
    <w:rsid w:val="11461D73"/>
    <w:rsid w:val="116327EE"/>
    <w:rsid w:val="11751CB5"/>
    <w:rsid w:val="11760DEF"/>
    <w:rsid w:val="11791A1F"/>
    <w:rsid w:val="119E156F"/>
    <w:rsid w:val="11B02C31"/>
    <w:rsid w:val="11B23D82"/>
    <w:rsid w:val="11BB4CD7"/>
    <w:rsid w:val="11DA7C8F"/>
    <w:rsid w:val="11DD1065"/>
    <w:rsid w:val="12137E52"/>
    <w:rsid w:val="12172F68"/>
    <w:rsid w:val="12337389"/>
    <w:rsid w:val="1236087C"/>
    <w:rsid w:val="12516E7E"/>
    <w:rsid w:val="126573FA"/>
    <w:rsid w:val="12812A73"/>
    <w:rsid w:val="12921179"/>
    <w:rsid w:val="129D2B49"/>
    <w:rsid w:val="12A02E07"/>
    <w:rsid w:val="12B94ED8"/>
    <w:rsid w:val="12F06806"/>
    <w:rsid w:val="130D20A0"/>
    <w:rsid w:val="132E30A8"/>
    <w:rsid w:val="132F4DB4"/>
    <w:rsid w:val="138F08BC"/>
    <w:rsid w:val="139F6961"/>
    <w:rsid w:val="13A36534"/>
    <w:rsid w:val="13CA7799"/>
    <w:rsid w:val="13D63319"/>
    <w:rsid w:val="141D18D4"/>
    <w:rsid w:val="143F6AFF"/>
    <w:rsid w:val="14584883"/>
    <w:rsid w:val="1471057C"/>
    <w:rsid w:val="153B24E0"/>
    <w:rsid w:val="158242C2"/>
    <w:rsid w:val="158C5F74"/>
    <w:rsid w:val="15CF58E5"/>
    <w:rsid w:val="15F62CC1"/>
    <w:rsid w:val="15F8008B"/>
    <w:rsid w:val="165434C0"/>
    <w:rsid w:val="165E5402"/>
    <w:rsid w:val="167026DE"/>
    <w:rsid w:val="1670292F"/>
    <w:rsid w:val="16905A16"/>
    <w:rsid w:val="16957217"/>
    <w:rsid w:val="169777F0"/>
    <w:rsid w:val="16C05C4D"/>
    <w:rsid w:val="16CA4EA8"/>
    <w:rsid w:val="16D43050"/>
    <w:rsid w:val="170A28EB"/>
    <w:rsid w:val="173B7B1C"/>
    <w:rsid w:val="174B5EF9"/>
    <w:rsid w:val="1786367E"/>
    <w:rsid w:val="17872851"/>
    <w:rsid w:val="17A80309"/>
    <w:rsid w:val="17AE317B"/>
    <w:rsid w:val="17BB0334"/>
    <w:rsid w:val="17D071F5"/>
    <w:rsid w:val="17E027A5"/>
    <w:rsid w:val="180F68F4"/>
    <w:rsid w:val="181E0996"/>
    <w:rsid w:val="182948CB"/>
    <w:rsid w:val="18321DF7"/>
    <w:rsid w:val="185F25C7"/>
    <w:rsid w:val="185F620D"/>
    <w:rsid w:val="18AA59CF"/>
    <w:rsid w:val="18AC67FD"/>
    <w:rsid w:val="18B54546"/>
    <w:rsid w:val="18C35F00"/>
    <w:rsid w:val="18C64161"/>
    <w:rsid w:val="190950FC"/>
    <w:rsid w:val="19881702"/>
    <w:rsid w:val="199626C3"/>
    <w:rsid w:val="199E7F51"/>
    <w:rsid w:val="19AC5807"/>
    <w:rsid w:val="19F56342"/>
    <w:rsid w:val="1A074506"/>
    <w:rsid w:val="1A24317E"/>
    <w:rsid w:val="1A333F68"/>
    <w:rsid w:val="1A665379"/>
    <w:rsid w:val="1AA26910"/>
    <w:rsid w:val="1AAE651B"/>
    <w:rsid w:val="1ADF0B6A"/>
    <w:rsid w:val="1B067C7B"/>
    <w:rsid w:val="1B091337"/>
    <w:rsid w:val="1B0C26CA"/>
    <w:rsid w:val="1B0D4712"/>
    <w:rsid w:val="1B486674"/>
    <w:rsid w:val="1B6D6F8F"/>
    <w:rsid w:val="1B9353D7"/>
    <w:rsid w:val="1BA0668A"/>
    <w:rsid w:val="1BF867C3"/>
    <w:rsid w:val="1C3D50A3"/>
    <w:rsid w:val="1C446B05"/>
    <w:rsid w:val="1C4962E1"/>
    <w:rsid w:val="1C5A6120"/>
    <w:rsid w:val="1C5F5E19"/>
    <w:rsid w:val="1C6149F5"/>
    <w:rsid w:val="1C9A5EA0"/>
    <w:rsid w:val="1CAD40D0"/>
    <w:rsid w:val="1CBA6EDE"/>
    <w:rsid w:val="1CBB7CFB"/>
    <w:rsid w:val="1CE10CEC"/>
    <w:rsid w:val="1CF42DB6"/>
    <w:rsid w:val="1D053E31"/>
    <w:rsid w:val="1D2768F8"/>
    <w:rsid w:val="1D48083B"/>
    <w:rsid w:val="1D5E7DF0"/>
    <w:rsid w:val="1D675229"/>
    <w:rsid w:val="1D683182"/>
    <w:rsid w:val="1D695D08"/>
    <w:rsid w:val="1D6D4EAE"/>
    <w:rsid w:val="1D7952A9"/>
    <w:rsid w:val="1DB84635"/>
    <w:rsid w:val="1DC11A56"/>
    <w:rsid w:val="1DD108D2"/>
    <w:rsid w:val="1E220A25"/>
    <w:rsid w:val="1E3C35CE"/>
    <w:rsid w:val="1E5B025B"/>
    <w:rsid w:val="1E9554E0"/>
    <w:rsid w:val="1EC21E0E"/>
    <w:rsid w:val="1EC27F62"/>
    <w:rsid w:val="1EDB48F2"/>
    <w:rsid w:val="1F035DC7"/>
    <w:rsid w:val="1F452F2B"/>
    <w:rsid w:val="1F7F7D85"/>
    <w:rsid w:val="1F8D6A1B"/>
    <w:rsid w:val="1F944989"/>
    <w:rsid w:val="1FA27229"/>
    <w:rsid w:val="1FA77E30"/>
    <w:rsid w:val="1FE444EE"/>
    <w:rsid w:val="1FFF598F"/>
    <w:rsid w:val="202E5853"/>
    <w:rsid w:val="20450A76"/>
    <w:rsid w:val="20455F9C"/>
    <w:rsid w:val="2062655B"/>
    <w:rsid w:val="20707DFA"/>
    <w:rsid w:val="207B78EC"/>
    <w:rsid w:val="20A1079C"/>
    <w:rsid w:val="20C60424"/>
    <w:rsid w:val="20CB6C98"/>
    <w:rsid w:val="21307AB3"/>
    <w:rsid w:val="214962FB"/>
    <w:rsid w:val="21634B30"/>
    <w:rsid w:val="218B5863"/>
    <w:rsid w:val="219950D5"/>
    <w:rsid w:val="219F03B9"/>
    <w:rsid w:val="21A1056E"/>
    <w:rsid w:val="21A64F4B"/>
    <w:rsid w:val="21B26110"/>
    <w:rsid w:val="21CC6790"/>
    <w:rsid w:val="21DB3D0C"/>
    <w:rsid w:val="220F0C18"/>
    <w:rsid w:val="225800A7"/>
    <w:rsid w:val="22723D89"/>
    <w:rsid w:val="2296302B"/>
    <w:rsid w:val="22B753BA"/>
    <w:rsid w:val="235238D3"/>
    <w:rsid w:val="23666D2E"/>
    <w:rsid w:val="23717DF7"/>
    <w:rsid w:val="23743C3C"/>
    <w:rsid w:val="2391018D"/>
    <w:rsid w:val="239917F4"/>
    <w:rsid w:val="23A23524"/>
    <w:rsid w:val="23B700B7"/>
    <w:rsid w:val="23BD7F43"/>
    <w:rsid w:val="241B1584"/>
    <w:rsid w:val="2445694D"/>
    <w:rsid w:val="249C0C00"/>
    <w:rsid w:val="24B831FE"/>
    <w:rsid w:val="24D66B6D"/>
    <w:rsid w:val="24E076AA"/>
    <w:rsid w:val="24FA07DE"/>
    <w:rsid w:val="25006528"/>
    <w:rsid w:val="254B11E9"/>
    <w:rsid w:val="255514A1"/>
    <w:rsid w:val="25781B30"/>
    <w:rsid w:val="257F0A11"/>
    <w:rsid w:val="258B7A1A"/>
    <w:rsid w:val="258C22B9"/>
    <w:rsid w:val="25A534F7"/>
    <w:rsid w:val="25B109AB"/>
    <w:rsid w:val="25E57B8D"/>
    <w:rsid w:val="25EF16D6"/>
    <w:rsid w:val="25F87519"/>
    <w:rsid w:val="26180793"/>
    <w:rsid w:val="261C0161"/>
    <w:rsid w:val="265E0639"/>
    <w:rsid w:val="26796197"/>
    <w:rsid w:val="267D4A70"/>
    <w:rsid w:val="26B15A6A"/>
    <w:rsid w:val="26B44785"/>
    <w:rsid w:val="26BF09E3"/>
    <w:rsid w:val="26ED2E1C"/>
    <w:rsid w:val="26EF6891"/>
    <w:rsid w:val="272808FB"/>
    <w:rsid w:val="27377605"/>
    <w:rsid w:val="273A2D51"/>
    <w:rsid w:val="274E13FB"/>
    <w:rsid w:val="2786663F"/>
    <w:rsid w:val="27935561"/>
    <w:rsid w:val="279A7B43"/>
    <w:rsid w:val="27B76F0C"/>
    <w:rsid w:val="27FC2162"/>
    <w:rsid w:val="27FD0869"/>
    <w:rsid w:val="283E14E7"/>
    <w:rsid w:val="285D13A9"/>
    <w:rsid w:val="287C2546"/>
    <w:rsid w:val="2884267E"/>
    <w:rsid w:val="28853ADB"/>
    <w:rsid w:val="289C2096"/>
    <w:rsid w:val="28B1736F"/>
    <w:rsid w:val="28D41273"/>
    <w:rsid w:val="28E84201"/>
    <w:rsid w:val="29052F62"/>
    <w:rsid w:val="290C442F"/>
    <w:rsid w:val="293F0F55"/>
    <w:rsid w:val="299F2A32"/>
    <w:rsid w:val="29A86CB8"/>
    <w:rsid w:val="29DC650B"/>
    <w:rsid w:val="29EA4985"/>
    <w:rsid w:val="29FD1BB8"/>
    <w:rsid w:val="2A1F404C"/>
    <w:rsid w:val="2A2013EB"/>
    <w:rsid w:val="2A541FD5"/>
    <w:rsid w:val="2AA20801"/>
    <w:rsid w:val="2AB87157"/>
    <w:rsid w:val="2AE278D5"/>
    <w:rsid w:val="2AFF7591"/>
    <w:rsid w:val="2B181E15"/>
    <w:rsid w:val="2B1D0105"/>
    <w:rsid w:val="2B4C5204"/>
    <w:rsid w:val="2B527B15"/>
    <w:rsid w:val="2BB11BA3"/>
    <w:rsid w:val="2BC043F9"/>
    <w:rsid w:val="2BD22943"/>
    <w:rsid w:val="2C0D6F44"/>
    <w:rsid w:val="2C12591B"/>
    <w:rsid w:val="2C2526B9"/>
    <w:rsid w:val="2C411570"/>
    <w:rsid w:val="2C5C5FA3"/>
    <w:rsid w:val="2C72642F"/>
    <w:rsid w:val="2C917302"/>
    <w:rsid w:val="2CA6686E"/>
    <w:rsid w:val="2CE45944"/>
    <w:rsid w:val="2CEA0468"/>
    <w:rsid w:val="2D291565"/>
    <w:rsid w:val="2D3D2838"/>
    <w:rsid w:val="2D781D43"/>
    <w:rsid w:val="2D7F2F5F"/>
    <w:rsid w:val="2D9B16BD"/>
    <w:rsid w:val="2DA71434"/>
    <w:rsid w:val="2DE71A74"/>
    <w:rsid w:val="2E056DE4"/>
    <w:rsid w:val="2E7B2378"/>
    <w:rsid w:val="2EB5032D"/>
    <w:rsid w:val="2ECE3C9A"/>
    <w:rsid w:val="2EEE26FE"/>
    <w:rsid w:val="2F0C7614"/>
    <w:rsid w:val="2F0F1882"/>
    <w:rsid w:val="2F1F0A41"/>
    <w:rsid w:val="2F563846"/>
    <w:rsid w:val="2F5E5727"/>
    <w:rsid w:val="2F6126A2"/>
    <w:rsid w:val="2F6C07C0"/>
    <w:rsid w:val="2F860B30"/>
    <w:rsid w:val="2FB6309F"/>
    <w:rsid w:val="2FCF3AF9"/>
    <w:rsid w:val="2FE83F9F"/>
    <w:rsid w:val="300635B2"/>
    <w:rsid w:val="30173190"/>
    <w:rsid w:val="301B4202"/>
    <w:rsid w:val="30202658"/>
    <w:rsid w:val="303A56A5"/>
    <w:rsid w:val="3042487F"/>
    <w:rsid w:val="30442BA7"/>
    <w:rsid w:val="308943CF"/>
    <w:rsid w:val="308E5918"/>
    <w:rsid w:val="30957857"/>
    <w:rsid w:val="30A63C58"/>
    <w:rsid w:val="30C30368"/>
    <w:rsid w:val="30EA6915"/>
    <w:rsid w:val="312852AD"/>
    <w:rsid w:val="31363360"/>
    <w:rsid w:val="313C7BC6"/>
    <w:rsid w:val="314A52D8"/>
    <w:rsid w:val="314D32EF"/>
    <w:rsid w:val="316A71F6"/>
    <w:rsid w:val="31814B34"/>
    <w:rsid w:val="31942C78"/>
    <w:rsid w:val="31A214F3"/>
    <w:rsid w:val="31B61430"/>
    <w:rsid w:val="31C7471D"/>
    <w:rsid w:val="32023884"/>
    <w:rsid w:val="32270B61"/>
    <w:rsid w:val="32407E2A"/>
    <w:rsid w:val="324B2D96"/>
    <w:rsid w:val="325D23D0"/>
    <w:rsid w:val="325D42D0"/>
    <w:rsid w:val="32713E96"/>
    <w:rsid w:val="3273791F"/>
    <w:rsid w:val="32935E67"/>
    <w:rsid w:val="32FB1B2B"/>
    <w:rsid w:val="33236153"/>
    <w:rsid w:val="33256A54"/>
    <w:rsid w:val="33331C95"/>
    <w:rsid w:val="334749CD"/>
    <w:rsid w:val="336F0F02"/>
    <w:rsid w:val="33753B52"/>
    <w:rsid w:val="3420011A"/>
    <w:rsid w:val="342266B9"/>
    <w:rsid w:val="34305309"/>
    <w:rsid w:val="343332E9"/>
    <w:rsid w:val="34377172"/>
    <w:rsid w:val="343B5059"/>
    <w:rsid w:val="34461AE9"/>
    <w:rsid w:val="34547B12"/>
    <w:rsid w:val="347866A6"/>
    <w:rsid w:val="34A01296"/>
    <w:rsid w:val="34A87B9B"/>
    <w:rsid w:val="34AD636D"/>
    <w:rsid w:val="34CA07BF"/>
    <w:rsid w:val="34D35AEF"/>
    <w:rsid w:val="34D37972"/>
    <w:rsid w:val="35194A87"/>
    <w:rsid w:val="35420540"/>
    <w:rsid w:val="35533710"/>
    <w:rsid w:val="3567495C"/>
    <w:rsid w:val="357527F6"/>
    <w:rsid w:val="35B40B4F"/>
    <w:rsid w:val="35B64FD1"/>
    <w:rsid w:val="35B76E53"/>
    <w:rsid w:val="35CA5168"/>
    <w:rsid w:val="35EF553F"/>
    <w:rsid w:val="35F43894"/>
    <w:rsid w:val="360F0B1B"/>
    <w:rsid w:val="361B3D54"/>
    <w:rsid w:val="362C2535"/>
    <w:rsid w:val="363516F3"/>
    <w:rsid w:val="36520761"/>
    <w:rsid w:val="365F6B1A"/>
    <w:rsid w:val="36B204F3"/>
    <w:rsid w:val="36B60997"/>
    <w:rsid w:val="36BA5016"/>
    <w:rsid w:val="36DA762D"/>
    <w:rsid w:val="36DE2B47"/>
    <w:rsid w:val="37036FE3"/>
    <w:rsid w:val="373569A8"/>
    <w:rsid w:val="373A2E6A"/>
    <w:rsid w:val="373F51AE"/>
    <w:rsid w:val="376D493E"/>
    <w:rsid w:val="377C57F0"/>
    <w:rsid w:val="379151F3"/>
    <w:rsid w:val="37BF6ADE"/>
    <w:rsid w:val="37C47E8D"/>
    <w:rsid w:val="37CD79C5"/>
    <w:rsid w:val="37EA0FBF"/>
    <w:rsid w:val="38113AF2"/>
    <w:rsid w:val="382F639D"/>
    <w:rsid w:val="384E6F01"/>
    <w:rsid w:val="38711810"/>
    <w:rsid w:val="38880168"/>
    <w:rsid w:val="388B6D62"/>
    <w:rsid w:val="389B0FE5"/>
    <w:rsid w:val="38A97338"/>
    <w:rsid w:val="38B213D3"/>
    <w:rsid w:val="38B55278"/>
    <w:rsid w:val="38D233FA"/>
    <w:rsid w:val="38D43BCE"/>
    <w:rsid w:val="38DC258D"/>
    <w:rsid w:val="38DE2653"/>
    <w:rsid w:val="38EA15DE"/>
    <w:rsid w:val="38FD34A3"/>
    <w:rsid w:val="3908323F"/>
    <w:rsid w:val="39AE4056"/>
    <w:rsid w:val="39DF0321"/>
    <w:rsid w:val="39FD4DC6"/>
    <w:rsid w:val="3A1530F4"/>
    <w:rsid w:val="3A29374E"/>
    <w:rsid w:val="3A3838BE"/>
    <w:rsid w:val="3A3F3F36"/>
    <w:rsid w:val="3A6378C2"/>
    <w:rsid w:val="3A6A7EB6"/>
    <w:rsid w:val="3A8A0C83"/>
    <w:rsid w:val="3AAA5BBC"/>
    <w:rsid w:val="3ABF2DB0"/>
    <w:rsid w:val="3ACE3716"/>
    <w:rsid w:val="3B1E7B32"/>
    <w:rsid w:val="3B687311"/>
    <w:rsid w:val="3B6B49ED"/>
    <w:rsid w:val="3B7B29BE"/>
    <w:rsid w:val="3B9B3501"/>
    <w:rsid w:val="3BB723BA"/>
    <w:rsid w:val="3BEF174F"/>
    <w:rsid w:val="3BF849DD"/>
    <w:rsid w:val="3BFE2C7C"/>
    <w:rsid w:val="3C2223D8"/>
    <w:rsid w:val="3C2E346D"/>
    <w:rsid w:val="3C5A47C8"/>
    <w:rsid w:val="3C6541EF"/>
    <w:rsid w:val="3D036D7F"/>
    <w:rsid w:val="3D125E5C"/>
    <w:rsid w:val="3D5C3C52"/>
    <w:rsid w:val="3D6D0424"/>
    <w:rsid w:val="3D7D68E8"/>
    <w:rsid w:val="3D970E48"/>
    <w:rsid w:val="3DC50C60"/>
    <w:rsid w:val="3DF43ED5"/>
    <w:rsid w:val="3E12574F"/>
    <w:rsid w:val="3E1B192A"/>
    <w:rsid w:val="3E406BBC"/>
    <w:rsid w:val="3E620DC8"/>
    <w:rsid w:val="3E9111B3"/>
    <w:rsid w:val="3EAB08D1"/>
    <w:rsid w:val="3EC93880"/>
    <w:rsid w:val="3EDE01B4"/>
    <w:rsid w:val="3F284687"/>
    <w:rsid w:val="3F475658"/>
    <w:rsid w:val="3F48598F"/>
    <w:rsid w:val="3F610F6F"/>
    <w:rsid w:val="3F7B0202"/>
    <w:rsid w:val="3F7B467C"/>
    <w:rsid w:val="3F8534F2"/>
    <w:rsid w:val="3F8D6CDE"/>
    <w:rsid w:val="3FBB4BAB"/>
    <w:rsid w:val="3FC73E38"/>
    <w:rsid w:val="3FC94A64"/>
    <w:rsid w:val="3FD00131"/>
    <w:rsid w:val="4000715A"/>
    <w:rsid w:val="401C1CA2"/>
    <w:rsid w:val="402524C5"/>
    <w:rsid w:val="402A1497"/>
    <w:rsid w:val="406F7223"/>
    <w:rsid w:val="40923722"/>
    <w:rsid w:val="40B24041"/>
    <w:rsid w:val="40D00C0D"/>
    <w:rsid w:val="40E56374"/>
    <w:rsid w:val="410368D3"/>
    <w:rsid w:val="41180D6F"/>
    <w:rsid w:val="418271DC"/>
    <w:rsid w:val="418F61B9"/>
    <w:rsid w:val="41B6163B"/>
    <w:rsid w:val="41D8134D"/>
    <w:rsid w:val="41FC1B44"/>
    <w:rsid w:val="41FE6AD9"/>
    <w:rsid w:val="424B2917"/>
    <w:rsid w:val="42750DD3"/>
    <w:rsid w:val="429E05A2"/>
    <w:rsid w:val="42A01C88"/>
    <w:rsid w:val="42F53C38"/>
    <w:rsid w:val="42FB3E52"/>
    <w:rsid w:val="4300690C"/>
    <w:rsid w:val="43352697"/>
    <w:rsid w:val="434168AD"/>
    <w:rsid w:val="43422C42"/>
    <w:rsid w:val="434E3D91"/>
    <w:rsid w:val="4371518A"/>
    <w:rsid w:val="43745761"/>
    <w:rsid w:val="437F10A8"/>
    <w:rsid w:val="43825471"/>
    <w:rsid w:val="4385071C"/>
    <w:rsid w:val="43AD4F9B"/>
    <w:rsid w:val="43DC2295"/>
    <w:rsid w:val="43E61D64"/>
    <w:rsid w:val="43F45F21"/>
    <w:rsid w:val="43F667ED"/>
    <w:rsid w:val="4445734B"/>
    <w:rsid w:val="44526AE5"/>
    <w:rsid w:val="44704880"/>
    <w:rsid w:val="4473732A"/>
    <w:rsid w:val="447D6C1D"/>
    <w:rsid w:val="44815327"/>
    <w:rsid w:val="44DF5888"/>
    <w:rsid w:val="44E20E25"/>
    <w:rsid w:val="4505615F"/>
    <w:rsid w:val="4515562E"/>
    <w:rsid w:val="451C39DB"/>
    <w:rsid w:val="45251B91"/>
    <w:rsid w:val="4526742F"/>
    <w:rsid w:val="45457AB8"/>
    <w:rsid w:val="454911CF"/>
    <w:rsid w:val="45553EFD"/>
    <w:rsid w:val="45592032"/>
    <w:rsid w:val="45651B1F"/>
    <w:rsid w:val="45797D18"/>
    <w:rsid w:val="457F74DA"/>
    <w:rsid w:val="45813C7A"/>
    <w:rsid w:val="45D212DD"/>
    <w:rsid w:val="45E368A1"/>
    <w:rsid w:val="45FD1EC4"/>
    <w:rsid w:val="46052AC9"/>
    <w:rsid w:val="464C33C7"/>
    <w:rsid w:val="464F05D7"/>
    <w:rsid w:val="46634EB1"/>
    <w:rsid w:val="466C646E"/>
    <w:rsid w:val="46870BD8"/>
    <w:rsid w:val="46CC4C1C"/>
    <w:rsid w:val="46E2491C"/>
    <w:rsid w:val="47012A9A"/>
    <w:rsid w:val="470E2B45"/>
    <w:rsid w:val="471369EF"/>
    <w:rsid w:val="47690EAD"/>
    <w:rsid w:val="478B44F4"/>
    <w:rsid w:val="479B7CFE"/>
    <w:rsid w:val="479E32F6"/>
    <w:rsid w:val="47A05C4D"/>
    <w:rsid w:val="47AE0A48"/>
    <w:rsid w:val="47C7511B"/>
    <w:rsid w:val="47CA5ED0"/>
    <w:rsid w:val="47DC4C30"/>
    <w:rsid w:val="47ED7DF6"/>
    <w:rsid w:val="4845355B"/>
    <w:rsid w:val="48586A3A"/>
    <w:rsid w:val="488A78DE"/>
    <w:rsid w:val="488E0AB4"/>
    <w:rsid w:val="48A535C5"/>
    <w:rsid w:val="48B65743"/>
    <w:rsid w:val="48BD07E6"/>
    <w:rsid w:val="48ED21B1"/>
    <w:rsid w:val="48F33068"/>
    <w:rsid w:val="492D55EF"/>
    <w:rsid w:val="49441DC3"/>
    <w:rsid w:val="497778A9"/>
    <w:rsid w:val="4981533F"/>
    <w:rsid w:val="49AD6CEA"/>
    <w:rsid w:val="49D073F0"/>
    <w:rsid w:val="49D9493E"/>
    <w:rsid w:val="49F50CB4"/>
    <w:rsid w:val="49FC39E1"/>
    <w:rsid w:val="49FE76B2"/>
    <w:rsid w:val="4A0E26B7"/>
    <w:rsid w:val="4A0F7232"/>
    <w:rsid w:val="4A407836"/>
    <w:rsid w:val="4A4E360C"/>
    <w:rsid w:val="4A554309"/>
    <w:rsid w:val="4A64167A"/>
    <w:rsid w:val="4AC1656E"/>
    <w:rsid w:val="4AC80C02"/>
    <w:rsid w:val="4ACA14F5"/>
    <w:rsid w:val="4AEE478F"/>
    <w:rsid w:val="4B09706E"/>
    <w:rsid w:val="4B330DED"/>
    <w:rsid w:val="4B354941"/>
    <w:rsid w:val="4B395511"/>
    <w:rsid w:val="4B6216E5"/>
    <w:rsid w:val="4B7462C1"/>
    <w:rsid w:val="4B7E0F87"/>
    <w:rsid w:val="4BB218CE"/>
    <w:rsid w:val="4BCD4308"/>
    <w:rsid w:val="4BEB0FE1"/>
    <w:rsid w:val="4BEC38F6"/>
    <w:rsid w:val="4C0B0FAD"/>
    <w:rsid w:val="4C4271BA"/>
    <w:rsid w:val="4C521200"/>
    <w:rsid w:val="4C96348A"/>
    <w:rsid w:val="4CBA6BE7"/>
    <w:rsid w:val="4CBB7B02"/>
    <w:rsid w:val="4CD00124"/>
    <w:rsid w:val="4CEC1471"/>
    <w:rsid w:val="4CF679F5"/>
    <w:rsid w:val="4D1646B6"/>
    <w:rsid w:val="4D1C7953"/>
    <w:rsid w:val="4D257070"/>
    <w:rsid w:val="4DB91EAE"/>
    <w:rsid w:val="4DBB7E42"/>
    <w:rsid w:val="4DBF2CBF"/>
    <w:rsid w:val="4E123A61"/>
    <w:rsid w:val="4E19744B"/>
    <w:rsid w:val="4E283BF9"/>
    <w:rsid w:val="4E3A6D5B"/>
    <w:rsid w:val="4E3E3598"/>
    <w:rsid w:val="4E44668E"/>
    <w:rsid w:val="4E816476"/>
    <w:rsid w:val="4E871BD5"/>
    <w:rsid w:val="4EF361CB"/>
    <w:rsid w:val="4F07122C"/>
    <w:rsid w:val="4F08177C"/>
    <w:rsid w:val="4F3D2869"/>
    <w:rsid w:val="4F7702EF"/>
    <w:rsid w:val="4FB21211"/>
    <w:rsid w:val="4FD96C83"/>
    <w:rsid w:val="4FDA3660"/>
    <w:rsid w:val="4FDD2612"/>
    <w:rsid w:val="4FEB31E9"/>
    <w:rsid w:val="500013B1"/>
    <w:rsid w:val="50065197"/>
    <w:rsid w:val="501F29F2"/>
    <w:rsid w:val="5055335F"/>
    <w:rsid w:val="506B150D"/>
    <w:rsid w:val="508F6D9B"/>
    <w:rsid w:val="50B559A4"/>
    <w:rsid w:val="50B80CCF"/>
    <w:rsid w:val="50C073CC"/>
    <w:rsid w:val="50C74476"/>
    <w:rsid w:val="50E93960"/>
    <w:rsid w:val="50F73D51"/>
    <w:rsid w:val="50F96C4E"/>
    <w:rsid w:val="511942FF"/>
    <w:rsid w:val="512F6BEF"/>
    <w:rsid w:val="51D73E6E"/>
    <w:rsid w:val="51D904AC"/>
    <w:rsid w:val="5201460A"/>
    <w:rsid w:val="52015D8E"/>
    <w:rsid w:val="520B25EE"/>
    <w:rsid w:val="521D49F1"/>
    <w:rsid w:val="522C3822"/>
    <w:rsid w:val="523151D7"/>
    <w:rsid w:val="523503EF"/>
    <w:rsid w:val="525E6818"/>
    <w:rsid w:val="526B2DEC"/>
    <w:rsid w:val="52AE312E"/>
    <w:rsid w:val="52B33948"/>
    <w:rsid w:val="52BE565A"/>
    <w:rsid w:val="52C02302"/>
    <w:rsid w:val="52D65C92"/>
    <w:rsid w:val="52F81771"/>
    <w:rsid w:val="53026C32"/>
    <w:rsid w:val="533325E8"/>
    <w:rsid w:val="53502619"/>
    <w:rsid w:val="53605196"/>
    <w:rsid w:val="53673D9A"/>
    <w:rsid w:val="53722238"/>
    <w:rsid w:val="539D5BBB"/>
    <w:rsid w:val="53A95F2A"/>
    <w:rsid w:val="53B87F10"/>
    <w:rsid w:val="53C55DC9"/>
    <w:rsid w:val="53E8282F"/>
    <w:rsid w:val="53EB2012"/>
    <w:rsid w:val="53F93BD3"/>
    <w:rsid w:val="53F96790"/>
    <w:rsid w:val="53FE62CD"/>
    <w:rsid w:val="540F05AA"/>
    <w:rsid w:val="541548AE"/>
    <w:rsid w:val="5421495A"/>
    <w:rsid w:val="54222D4E"/>
    <w:rsid w:val="543729CB"/>
    <w:rsid w:val="54720E6C"/>
    <w:rsid w:val="54921106"/>
    <w:rsid w:val="54981CA1"/>
    <w:rsid w:val="54B93795"/>
    <w:rsid w:val="54BD5D92"/>
    <w:rsid w:val="54CF284E"/>
    <w:rsid w:val="54DF2057"/>
    <w:rsid w:val="54EA51C3"/>
    <w:rsid w:val="54ED2C59"/>
    <w:rsid w:val="552C7BA2"/>
    <w:rsid w:val="553375AE"/>
    <w:rsid w:val="554376C8"/>
    <w:rsid w:val="554973D6"/>
    <w:rsid w:val="554B0284"/>
    <w:rsid w:val="554F0D7B"/>
    <w:rsid w:val="559D7DD8"/>
    <w:rsid w:val="55B62F64"/>
    <w:rsid w:val="55B80C24"/>
    <w:rsid w:val="55BD4F0C"/>
    <w:rsid w:val="55EA21DF"/>
    <w:rsid w:val="55EB3A9F"/>
    <w:rsid w:val="55FE7083"/>
    <w:rsid w:val="562C4C2E"/>
    <w:rsid w:val="56384148"/>
    <w:rsid w:val="56482744"/>
    <w:rsid w:val="565A13B3"/>
    <w:rsid w:val="56612DDB"/>
    <w:rsid w:val="5676470A"/>
    <w:rsid w:val="56781174"/>
    <w:rsid w:val="56787830"/>
    <w:rsid w:val="569F3893"/>
    <w:rsid w:val="56B57E35"/>
    <w:rsid w:val="56BD210C"/>
    <w:rsid w:val="56BF2AC3"/>
    <w:rsid w:val="57023C45"/>
    <w:rsid w:val="5720074D"/>
    <w:rsid w:val="572300F2"/>
    <w:rsid w:val="57390EDE"/>
    <w:rsid w:val="57AB5FA9"/>
    <w:rsid w:val="57AE2D85"/>
    <w:rsid w:val="57B168CB"/>
    <w:rsid w:val="57B738E0"/>
    <w:rsid w:val="585E29F9"/>
    <w:rsid w:val="58910527"/>
    <w:rsid w:val="58C62EEE"/>
    <w:rsid w:val="58C94687"/>
    <w:rsid w:val="58FE3F25"/>
    <w:rsid w:val="591E0592"/>
    <w:rsid w:val="59443584"/>
    <w:rsid w:val="596326A9"/>
    <w:rsid w:val="596400E7"/>
    <w:rsid w:val="59787965"/>
    <w:rsid w:val="59812E2C"/>
    <w:rsid w:val="59B50998"/>
    <w:rsid w:val="59B53227"/>
    <w:rsid w:val="59E95F0A"/>
    <w:rsid w:val="59EF1F13"/>
    <w:rsid w:val="59F01F19"/>
    <w:rsid w:val="5A1560F8"/>
    <w:rsid w:val="5A262260"/>
    <w:rsid w:val="5A481548"/>
    <w:rsid w:val="5A4F4B83"/>
    <w:rsid w:val="5A4F57C5"/>
    <w:rsid w:val="5AAD3281"/>
    <w:rsid w:val="5AC247F5"/>
    <w:rsid w:val="5AC86500"/>
    <w:rsid w:val="5AD0649E"/>
    <w:rsid w:val="5AD8444C"/>
    <w:rsid w:val="5AF432D7"/>
    <w:rsid w:val="5B242A4F"/>
    <w:rsid w:val="5B6F5A0C"/>
    <w:rsid w:val="5B767AF0"/>
    <w:rsid w:val="5B8F379F"/>
    <w:rsid w:val="5B9F2730"/>
    <w:rsid w:val="5BA85095"/>
    <w:rsid w:val="5BCD559B"/>
    <w:rsid w:val="5C5750BA"/>
    <w:rsid w:val="5C7D4D78"/>
    <w:rsid w:val="5C812DA3"/>
    <w:rsid w:val="5C9E6620"/>
    <w:rsid w:val="5CA05850"/>
    <w:rsid w:val="5CE45DBE"/>
    <w:rsid w:val="5CF22A1A"/>
    <w:rsid w:val="5D24197B"/>
    <w:rsid w:val="5D4D1A24"/>
    <w:rsid w:val="5D6B5F3D"/>
    <w:rsid w:val="5D867492"/>
    <w:rsid w:val="5D8C41BA"/>
    <w:rsid w:val="5DAF334A"/>
    <w:rsid w:val="5DDF4D26"/>
    <w:rsid w:val="5E087EA2"/>
    <w:rsid w:val="5E357730"/>
    <w:rsid w:val="5E363234"/>
    <w:rsid w:val="5E731570"/>
    <w:rsid w:val="5E943816"/>
    <w:rsid w:val="5EA52739"/>
    <w:rsid w:val="5EA5785A"/>
    <w:rsid w:val="5EAC33E3"/>
    <w:rsid w:val="5ED358B4"/>
    <w:rsid w:val="5EF6627A"/>
    <w:rsid w:val="5F037BD6"/>
    <w:rsid w:val="5F3336A5"/>
    <w:rsid w:val="5F3460CD"/>
    <w:rsid w:val="5F394746"/>
    <w:rsid w:val="5F654B44"/>
    <w:rsid w:val="5F6B306A"/>
    <w:rsid w:val="5F7661BF"/>
    <w:rsid w:val="5F881135"/>
    <w:rsid w:val="5F8E7C87"/>
    <w:rsid w:val="5F9D02B3"/>
    <w:rsid w:val="5FA102D1"/>
    <w:rsid w:val="5FBB2206"/>
    <w:rsid w:val="5FC26EAD"/>
    <w:rsid w:val="5FD215D7"/>
    <w:rsid w:val="5FD2187A"/>
    <w:rsid w:val="5FDD3E87"/>
    <w:rsid w:val="5FDF25ED"/>
    <w:rsid w:val="5FE524F1"/>
    <w:rsid w:val="600F1E17"/>
    <w:rsid w:val="60204443"/>
    <w:rsid w:val="602A71DA"/>
    <w:rsid w:val="60484940"/>
    <w:rsid w:val="604A0B28"/>
    <w:rsid w:val="60575D03"/>
    <w:rsid w:val="606E13E2"/>
    <w:rsid w:val="60925AC1"/>
    <w:rsid w:val="60C82BBA"/>
    <w:rsid w:val="60CC7CFF"/>
    <w:rsid w:val="611275D3"/>
    <w:rsid w:val="6117553F"/>
    <w:rsid w:val="616F65D9"/>
    <w:rsid w:val="6194428A"/>
    <w:rsid w:val="61A569A0"/>
    <w:rsid w:val="61D10197"/>
    <w:rsid w:val="61D32D31"/>
    <w:rsid w:val="61D3707F"/>
    <w:rsid w:val="61E51CEB"/>
    <w:rsid w:val="61ED2684"/>
    <w:rsid w:val="62225283"/>
    <w:rsid w:val="62297593"/>
    <w:rsid w:val="622C19E8"/>
    <w:rsid w:val="62336FBD"/>
    <w:rsid w:val="627B7CAA"/>
    <w:rsid w:val="62842766"/>
    <w:rsid w:val="62A86E8C"/>
    <w:rsid w:val="63257DB5"/>
    <w:rsid w:val="632D3315"/>
    <w:rsid w:val="632E3227"/>
    <w:rsid w:val="634873A7"/>
    <w:rsid w:val="6356637E"/>
    <w:rsid w:val="635F39A9"/>
    <w:rsid w:val="63734145"/>
    <w:rsid w:val="637E34FA"/>
    <w:rsid w:val="63853C1E"/>
    <w:rsid w:val="639345E4"/>
    <w:rsid w:val="63D81B08"/>
    <w:rsid w:val="63EA7F12"/>
    <w:rsid w:val="641526D4"/>
    <w:rsid w:val="6422650A"/>
    <w:rsid w:val="64410E10"/>
    <w:rsid w:val="645851A4"/>
    <w:rsid w:val="64796F9E"/>
    <w:rsid w:val="64835F2F"/>
    <w:rsid w:val="648469A8"/>
    <w:rsid w:val="648E0F1D"/>
    <w:rsid w:val="64BD5BE6"/>
    <w:rsid w:val="64C570B3"/>
    <w:rsid w:val="64D80423"/>
    <w:rsid w:val="64F5080A"/>
    <w:rsid w:val="651725E2"/>
    <w:rsid w:val="65197009"/>
    <w:rsid w:val="651D02EE"/>
    <w:rsid w:val="6552193A"/>
    <w:rsid w:val="65713082"/>
    <w:rsid w:val="657173A5"/>
    <w:rsid w:val="657D701C"/>
    <w:rsid w:val="658557B5"/>
    <w:rsid w:val="65B1323D"/>
    <w:rsid w:val="65FE6126"/>
    <w:rsid w:val="66196874"/>
    <w:rsid w:val="663432AE"/>
    <w:rsid w:val="664114DB"/>
    <w:rsid w:val="6661789B"/>
    <w:rsid w:val="667E00F5"/>
    <w:rsid w:val="668652F7"/>
    <w:rsid w:val="66900CCE"/>
    <w:rsid w:val="669329CE"/>
    <w:rsid w:val="669B4DB5"/>
    <w:rsid w:val="66A17D8C"/>
    <w:rsid w:val="66B37847"/>
    <w:rsid w:val="66D24405"/>
    <w:rsid w:val="66D45137"/>
    <w:rsid w:val="66FF3B54"/>
    <w:rsid w:val="670B5B76"/>
    <w:rsid w:val="673761DF"/>
    <w:rsid w:val="67490A56"/>
    <w:rsid w:val="674F5280"/>
    <w:rsid w:val="67560E79"/>
    <w:rsid w:val="675B57F5"/>
    <w:rsid w:val="676207E2"/>
    <w:rsid w:val="67993ACA"/>
    <w:rsid w:val="679F1891"/>
    <w:rsid w:val="67B17ACE"/>
    <w:rsid w:val="67CE1204"/>
    <w:rsid w:val="67D2542E"/>
    <w:rsid w:val="67D73CED"/>
    <w:rsid w:val="67DA7677"/>
    <w:rsid w:val="680B4C0E"/>
    <w:rsid w:val="68166F65"/>
    <w:rsid w:val="682F09FB"/>
    <w:rsid w:val="68363F74"/>
    <w:rsid w:val="68383846"/>
    <w:rsid w:val="683C4862"/>
    <w:rsid w:val="684B46A6"/>
    <w:rsid w:val="68741E43"/>
    <w:rsid w:val="68823FCB"/>
    <w:rsid w:val="688C5A30"/>
    <w:rsid w:val="689D2050"/>
    <w:rsid w:val="68FF3609"/>
    <w:rsid w:val="69052EA9"/>
    <w:rsid w:val="692A1253"/>
    <w:rsid w:val="695A62A9"/>
    <w:rsid w:val="696F00F8"/>
    <w:rsid w:val="69700CF7"/>
    <w:rsid w:val="69805139"/>
    <w:rsid w:val="69A84301"/>
    <w:rsid w:val="69B339A6"/>
    <w:rsid w:val="69BF5FA1"/>
    <w:rsid w:val="69C0745F"/>
    <w:rsid w:val="69DC70B5"/>
    <w:rsid w:val="69F61443"/>
    <w:rsid w:val="6A093889"/>
    <w:rsid w:val="6A1123CE"/>
    <w:rsid w:val="6A1C4E1A"/>
    <w:rsid w:val="6A2570C4"/>
    <w:rsid w:val="6A2A4881"/>
    <w:rsid w:val="6A2F4319"/>
    <w:rsid w:val="6A4C5016"/>
    <w:rsid w:val="6A6E1B96"/>
    <w:rsid w:val="6ABA3C14"/>
    <w:rsid w:val="6ABB4FD3"/>
    <w:rsid w:val="6AC93F8C"/>
    <w:rsid w:val="6ACF3867"/>
    <w:rsid w:val="6B11677F"/>
    <w:rsid w:val="6B136D2A"/>
    <w:rsid w:val="6B2921E1"/>
    <w:rsid w:val="6B343EE4"/>
    <w:rsid w:val="6B3C268B"/>
    <w:rsid w:val="6B3D4A1D"/>
    <w:rsid w:val="6B4F4D01"/>
    <w:rsid w:val="6B8C15AF"/>
    <w:rsid w:val="6BE115FE"/>
    <w:rsid w:val="6BE446B3"/>
    <w:rsid w:val="6BE73E6E"/>
    <w:rsid w:val="6BFC7276"/>
    <w:rsid w:val="6C151721"/>
    <w:rsid w:val="6C386C3C"/>
    <w:rsid w:val="6C3F2DC1"/>
    <w:rsid w:val="6C54593C"/>
    <w:rsid w:val="6C6A7B10"/>
    <w:rsid w:val="6C75205B"/>
    <w:rsid w:val="6C77419B"/>
    <w:rsid w:val="6C802B7B"/>
    <w:rsid w:val="6C8C2E41"/>
    <w:rsid w:val="6CB308DE"/>
    <w:rsid w:val="6CB346B7"/>
    <w:rsid w:val="6CB42DAF"/>
    <w:rsid w:val="6CB55648"/>
    <w:rsid w:val="6CC22A75"/>
    <w:rsid w:val="6CD3550E"/>
    <w:rsid w:val="6CF50E49"/>
    <w:rsid w:val="6D0728DC"/>
    <w:rsid w:val="6D2F008D"/>
    <w:rsid w:val="6D636B4E"/>
    <w:rsid w:val="6D9C5340"/>
    <w:rsid w:val="6DBC6185"/>
    <w:rsid w:val="6DC2181D"/>
    <w:rsid w:val="6DD247B6"/>
    <w:rsid w:val="6DD65E47"/>
    <w:rsid w:val="6DE227B2"/>
    <w:rsid w:val="6DF50676"/>
    <w:rsid w:val="6DFA65EF"/>
    <w:rsid w:val="6E02368D"/>
    <w:rsid w:val="6E2476C2"/>
    <w:rsid w:val="6E4E3407"/>
    <w:rsid w:val="6E4F4B25"/>
    <w:rsid w:val="6E9C1600"/>
    <w:rsid w:val="6EAD3DE6"/>
    <w:rsid w:val="6EC67286"/>
    <w:rsid w:val="6ECE5972"/>
    <w:rsid w:val="6ED44793"/>
    <w:rsid w:val="6EF60047"/>
    <w:rsid w:val="6EFB556C"/>
    <w:rsid w:val="6F173E7D"/>
    <w:rsid w:val="6F365528"/>
    <w:rsid w:val="6F37467A"/>
    <w:rsid w:val="6F6312C6"/>
    <w:rsid w:val="6F6571D2"/>
    <w:rsid w:val="6F66712A"/>
    <w:rsid w:val="6F6E7020"/>
    <w:rsid w:val="6F860DCF"/>
    <w:rsid w:val="6F960904"/>
    <w:rsid w:val="6FD4021F"/>
    <w:rsid w:val="6FEA23A2"/>
    <w:rsid w:val="70105602"/>
    <w:rsid w:val="70134DF9"/>
    <w:rsid w:val="70375279"/>
    <w:rsid w:val="705642DC"/>
    <w:rsid w:val="706836AD"/>
    <w:rsid w:val="707B50A1"/>
    <w:rsid w:val="709C706E"/>
    <w:rsid w:val="70A73D06"/>
    <w:rsid w:val="70AA0F48"/>
    <w:rsid w:val="70AA1DDF"/>
    <w:rsid w:val="70AA46C2"/>
    <w:rsid w:val="70CC2528"/>
    <w:rsid w:val="710131FE"/>
    <w:rsid w:val="710E2E95"/>
    <w:rsid w:val="712F05D2"/>
    <w:rsid w:val="714D744E"/>
    <w:rsid w:val="71942565"/>
    <w:rsid w:val="71E67CFA"/>
    <w:rsid w:val="72762B07"/>
    <w:rsid w:val="72770656"/>
    <w:rsid w:val="728404E1"/>
    <w:rsid w:val="728576DC"/>
    <w:rsid w:val="729444CB"/>
    <w:rsid w:val="72AF7717"/>
    <w:rsid w:val="72C02D8D"/>
    <w:rsid w:val="72C606B1"/>
    <w:rsid w:val="72D34DA6"/>
    <w:rsid w:val="73024FF9"/>
    <w:rsid w:val="730C1454"/>
    <w:rsid w:val="731468B0"/>
    <w:rsid w:val="731D5A9A"/>
    <w:rsid w:val="73493F99"/>
    <w:rsid w:val="735B2304"/>
    <w:rsid w:val="73782BDA"/>
    <w:rsid w:val="737D693A"/>
    <w:rsid w:val="7383058B"/>
    <w:rsid w:val="73992BDC"/>
    <w:rsid w:val="73DD3136"/>
    <w:rsid w:val="74215AEF"/>
    <w:rsid w:val="74242B43"/>
    <w:rsid w:val="744E398E"/>
    <w:rsid w:val="74535658"/>
    <w:rsid w:val="746147AE"/>
    <w:rsid w:val="74885903"/>
    <w:rsid w:val="7497437F"/>
    <w:rsid w:val="74A95205"/>
    <w:rsid w:val="74FD41BD"/>
    <w:rsid w:val="75100F4E"/>
    <w:rsid w:val="751E37DE"/>
    <w:rsid w:val="753F6DA8"/>
    <w:rsid w:val="754528A4"/>
    <w:rsid w:val="756225FF"/>
    <w:rsid w:val="756703B8"/>
    <w:rsid w:val="759A4F40"/>
    <w:rsid w:val="75A313D6"/>
    <w:rsid w:val="75A31C66"/>
    <w:rsid w:val="75DB0351"/>
    <w:rsid w:val="766629FE"/>
    <w:rsid w:val="769C29F5"/>
    <w:rsid w:val="76E97048"/>
    <w:rsid w:val="77093BCD"/>
    <w:rsid w:val="77122E2A"/>
    <w:rsid w:val="772B0E02"/>
    <w:rsid w:val="775D0019"/>
    <w:rsid w:val="778655F7"/>
    <w:rsid w:val="778F0CF5"/>
    <w:rsid w:val="779B1019"/>
    <w:rsid w:val="77B94EA1"/>
    <w:rsid w:val="77C462C0"/>
    <w:rsid w:val="77CC0572"/>
    <w:rsid w:val="77D04EB7"/>
    <w:rsid w:val="78084B6A"/>
    <w:rsid w:val="78735A3B"/>
    <w:rsid w:val="788526FC"/>
    <w:rsid w:val="78893A99"/>
    <w:rsid w:val="78CC62F5"/>
    <w:rsid w:val="78DE0ECE"/>
    <w:rsid w:val="78EC7668"/>
    <w:rsid w:val="79091BE6"/>
    <w:rsid w:val="79254B21"/>
    <w:rsid w:val="7930480C"/>
    <w:rsid w:val="794F7E8E"/>
    <w:rsid w:val="795A7F13"/>
    <w:rsid w:val="79621A7C"/>
    <w:rsid w:val="79972088"/>
    <w:rsid w:val="79A464E4"/>
    <w:rsid w:val="79C45973"/>
    <w:rsid w:val="79C74053"/>
    <w:rsid w:val="79D31567"/>
    <w:rsid w:val="79DD2982"/>
    <w:rsid w:val="7A347867"/>
    <w:rsid w:val="7A3F385B"/>
    <w:rsid w:val="7A7D67E4"/>
    <w:rsid w:val="7A830B28"/>
    <w:rsid w:val="7A8D7F6F"/>
    <w:rsid w:val="7AC97945"/>
    <w:rsid w:val="7AE05054"/>
    <w:rsid w:val="7AFC08CE"/>
    <w:rsid w:val="7B547560"/>
    <w:rsid w:val="7B84015F"/>
    <w:rsid w:val="7B986C5D"/>
    <w:rsid w:val="7BAB6177"/>
    <w:rsid w:val="7BC47370"/>
    <w:rsid w:val="7BC65849"/>
    <w:rsid w:val="7C1C0D65"/>
    <w:rsid w:val="7C1F56F9"/>
    <w:rsid w:val="7C644227"/>
    <w:rsid w:val="7C6447B5"/>
    <w:rsid w:val="7C7340C6"/>
    <w:rsid w:val="7C926509"/>
    <w:rsid w:val="7CA7500D"/>
    <w:rsid w:val="7CBD6F14"/>
    <w:rsid w:val="7CCC79ED"/>
    <w:rsid w:val="7D5B4B59"/>
    <w:rsid w:val="7D6B53EB"/>
    <w:rsid w:val="7D781E91"/>
    <w:rsid w:val="7D7A1D05"/>
    <w:rsid w:val="7D7F5F10"/>
    <w:rsid w:val="7D810AC9"/>
    <w:rsid w:val="7DA23F24"/>
    <w:rsid w:val="7DBE2FB6"/>
    <w:rsid w:val="7DDF3E47"/>
    <w:rsid w:val="7DEE74F1"/>
    <w:rsid w:val="7E105C6D"/>
    <w:rsid w:val="7E6236FF"/>
    <w:rsid w:val="7E662B22"/>
    <w:rsid w:val="7E8C5D3C"/>
    <w:rsid w:val="7E90785A"/>
    <w:rsid w:val="7EB244C3"/>
    <w:rsid w:val="7EBA234D"/>
    <w:rsid w:val="7EFC1A7B"/>
    <w:rsid w:val="7F314EF0"/>
    <w:rsid w:val="7F66591D"/>
    <w:rsid w:val="7F6B7839"/>
    <w:rsid w:val="7F9872B2"/>
    <w:rsid w:val="7FE169AF"/>
    <w:rsid w:val="7FE506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after="180" w:line="259" w:lineRule="auto"/>
      <w:outlineLvl w:val="0"/>
    </w:pPr>
    <w:rPr>
      <w:rFonts w:ascii="Arial" w:hAnsi="Arial" w:eastAsia="Times New Roman" w:cs="Times New Roman"/>
      <w:sz w:val="36"/>
      <w:lang w:val="en-GB" w:eastAsia="en-US" w:bidi="ar-SA"/>
    </w:rPr>
  </w:style>
  <w:style w:type="paragraph" w:styleId="3">
    <w:name w:val="heading 2"/>
    <w:basedOn w:val="2"/>
    <w:next w:val="1"/>
    <w:link w:val="63"/>
    <w:qFormat/>
    <w:uiPriority w:val="0"/>
    <w:pPr>
      <w:numPr>
        <w:ilvl w:val="1"/>
      </w:numPr>
      <w:pBdr>
        <w:top w:val="none" w:color="auto" w:sz="0" w:space="0"/>
      </w:pBdr>
      <w:spacing w:after="60"/>
      <w:outlineLvl w:val="1"/>
    </w:pPr>
    <w:rPr>
      <w:bCs/>
      <w:iCs/>
      <w:sz w:val="28"/>
      <w:szCs w:val="28"/>
    </w:rPr>
  </w:style>
  <w:style w:type="paragraph" w:styleId="4">
    <w:name w:val="heading 3"/>
    <w:basedOn w:val="1"/>
    <w:next w:val="1"/>
    <w:qFormat/>
    <w:uiPriority w:val="0"/>
    <w:pPr>
      <w:keepNext/>
      <w:numPr>
        <w:ilvl w:val="2"/>
        <w:numId w:val="1"/>
      </w:numPr>
      <w:spacing w:before="240" w:after="240"/>
      <w:outlineLvl w:val="2"/>
    </w:pPr>
    <w:rPr>
      <w:rFonts w:ascii="Arial" w:hAnsi="Arial" w:cs="Arial"/>
      <w:bCs/>
      <w:sz w:val="24"/>
      <w:szCs w:val="26"/>
    </w:rPr>
  </w:style>
  <w:style w:type="paragraph" w:styleId="5">
    <w:name w:val="heading 4"/>
    <w:basedOn w:val="4"/>
    <w:next w:val="1"/>
    <w:qFormat/>
    <w:uiPriority w:val="0"/>
    <w:pPr>
      <w:keepLines/>
      <w:numPr>
        <w:ilvl w:val="0"/>
        <w:numId w:val="0"/>
      </w:numPr>
      <w:spacing w:before="120" w:after="180"/>
      <w:ind w:left="1418" w:hanging="1418"/>
      <w:outlineLvl w:val="3"/>
    </w:pPr>
    <w:rPr>
      <w:rFonts w:cs="Times New Roman"/>
      <w:bCs w:val="0"/>
      <w:szCs w:val="20"/>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4">
    <w:name w:val="Default Paragraph Font"/>
    <w:semiHidden/>
    <w:unhideWhenUsed/>
    <w:qFormat/>
    <w:uiPriority w:val="1"/>
  </w:style>
  <w:style w:type="table" w:default="1" w:styleId="30">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annotation subject"/>
    <w:basedOn w:val="13"/>
    <w:next w:val="13"/>
    <w:semiHidden/>
    <w:qFormat/>
    <w:uiPriority w:val="0"/>
    <w:rPr>
      <w:b/>
      <w:bCs/>
    </w:rPr>
  </w:style>
  <w:style w:type="paragraph" w:styleId="13">
    <w:name w:val="annotation text"/>
    <w:basedOn w:val="1"/>
    <w:link w:val="52"/>
    <w:semiHidden/>
    <w:qFormat/>
    <w:uiPriority w:val="0"/>
  </w:style>
  <w:style w:type="paragraph" w:styleId="14">
    <w:name w:val="caption"/>
    <w:basedOn w:val="1"/>
    <w:next w:val="1"/>
    <w:link w:val="50"/>
    <w:qFormat/>
    <w:uiPriority w:val="0"/>
    <w:rPr>
      <w:b/>
      <w:bCs/>
    </w:rPr>
  </w:style>
  <w:style w:type="paragraph" w:styleId="15">
    <w:name w:val="Document Map"/>
    <w:basedOn w:val="1"/>
    <w:semiHidden/>
    <w:qFormat/>
    <w:uiPriority w:val="0"/>
    <w:pPr>
      <w:shd w:val="clear" w:color="auto" w:fill="000080"/>
    </w:pPr>
  </w:style>
  <w:style w:type="paragraph" w:styleId="16">
    <w:name w:val="Body Text"/>
    <w:basedOn w:val="1"/>
    <w:qFormat/>
    <w:uiPriority w:val="0"/>
    <w:pPr>
      <w:overflowPunct w:val="0"/>
      <w:autoSpaceDE w:val="0"/>
      <w:autoSpaceDN w:val="0"/>
      <w:adjustRightInd w:val="0"/>
      <w:spacing w:after="120"/>
      <w:textAlignment w:val="baseline"/>
    </w:pPr>
    <w:rPr>
      <w:rFonts w:eastAsia="MS Mincho"/>
    </w:rPr>
  </w:style>
  <w:style w:type="paragraph" w:styleId="17">
    <w:name w:val="List 2"/>
    <w:basedOn w:val="1"/>
    <w:qFormat/>
    <w:uiPriority w:val="0"/>
    <w:pPr>
      <w:ind w:left="100" w:leftChars="200" w:hanging="200" w:hangingChars="200"/>
    </w:pPr>
  </w:style>
  <w:style w:type="paragraph" w:styleId="18">
    <w:name w:val="Balloon Text"/>
    <w:basedOn w:val="1"/>
    <w:semiHidden/>
    <w:qFormat/>
    <w:uiPriority w:val="0"/>
    <w:rPr>
      <w:rFonts w:ascii="Tahoma" w:hAnsi="Tahoma" w:cs="Tahoma"/>
      <w:sz w:val="16"/>
      <w:szCs w:val="16"/>
    </w:rPr>
  </w:style>
  <w:style w:type="paragraph" w:styleId="19">
    <w:name w:val="footer"/>
    <w:basedOn w:val="20"/>
    <w:qFormat/>
    <w:uiPriority w:val="0"/>
    <w:pPr>
      <w:jc w:val="center"/>
    </w:pPr>
    <w:rPr>
      <w:i/>
    </w:rPr>
  </w:style>
  <w:style w:type="paragraph" w:styleId="20">
    <w:name w:val="header"/>
    <w:basedOn w:val="1"/>
    <w:link w:val="43"/>
    <w:qFormat/>
    <w:uiPriority w:val="0"/>
    <w:pPr>
      <w:widowControl w:val="0"/>
      <w:spacing w:after="160" w:line="259" w:lineRule="auto"/>
    </w:pPr>
    <w:rPr>
      <w:rFonts w:ascii="Arial" w:hAnsi="Arial" w:eastAsia="Times New Roman" w:cs="Times New Roman"/>
      <w:b/>
      <w:sz w:val="18"/>
      <w:lang w:val="en-GB" w:eastAsia="en-US" w:bidi="ar-SA"/>
    </w:rPr>
  </w:style>
  <w:style w:type="paragraph" w:styleId="21">
    <w:name w:val="List"/>
    <w:basedOn w:val="1"/>
    <w:qFormat/>
    <w:uiPriority w:val="0"/>
    <w:pPr>
      <w:tabs>
        <w:tab w:val="left" w:pos="425"/>
      </w:tabs>
      <w:ind w:left="425" w:hanging="425"/>
    </w:pPr>
  </w:style>
  <w:style w:type="paragraph" w:styleId="22">
    <w:name w:val="List 5"/>
    <w:basedOn w:val="1"/>
    <w:qFormat/>
    <w:uiPriority w:val="0"/>
    <w:pPr>
      <w:ind w:left="100" w:leftChars="800" w:hanging="200" w:hangingChars="200"/>
    </w:pPr>
  </w:style>
  <w:style w:type="paragraph" w:styleId="23">
    <w:name w:val="List 4"/>
    <w:basedOn w:val="1"/>
    <w:qFormat/>
    <w:uiPriority w:val="0"/>
    <w:pPr>
      <w:ind w:left="100" w:leftChars="600" w:hanging="200" w:hangingChars="200"/>
    </w:pPr>
  </w:style>
  <w:style w:type="character" w:styleId="25">
    <w:name w:val="page number"/>
    <w:basedOn w:val="24"/>
    <w:qFormat/>
    <w:uiPriority w:val="0"/>
  </w:style>
  <w:style w:type="character" w:styleId="26">
    <w:name w:val="FollowedHyperlink"/>
    <w:qFormat/>
    <w:uiPriority w:val="0"/>
    <w:rPr>
      <w:color w:val="800080"/>
      <w:u w:val="single"/>
    </w:rPr>
  </w:style>
  <w:style w:type="character" w:styleId="27">
    <w:name w:val="Emphasis"/>
    <w:qFormat/>
    <w:uiPriority w:val="0"/>
    <w:rPr>
      <w:i/>
      <w:iCs/>
    </w:rPr>
  </w:style>
  <w:style w:type="character" w:styleId="28">
    <w:name w:val="Hyperlink"/>
    <w:qFormat/>
    <w:uiPriority w:val="99"/>
    <w:rPr>
      <w:color w:val="0000FF"/>
      <w:u w:val="single"/>
    </w:rPr>
  </w:style>
  <w:style w:type="character" w:styleId="29">
    <w:name w:val="annotation reference"/>
    <w:semiHidden/>
    <w:qFormat/>
    <w:uiPriority w:val="0"/>
    <w:rPr>
      <w:sz w:val="21"/>
      <w:szCs w:val="21"/>
    </w:rPr>
  </w:style>
  <w:style w:type="table" w:styleId="31">
    <w:name w:val="Table Grid"/>
    <w:basedOn w:val="30"/>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2">
    <w:name w:val="Table Theme"/>
    <w:basedOn w:val="30"/>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3">
    <w:name w:val="PL Char"/>
    <w:link w:val="34"/>
    <w:qFormat/>
    <w:uiPriority w:val="0"/>
    <w:rPr>
      <w:rFonts w:ascii="Courier New" w:hAnsi="Courier New" w:eastAsia="宋体"/>
      <w:sz w:val="16"/>
      <w:lang w:val="en-GB" w:eastAsia="en-US" w:bidi="ar-SA"/>
    </w:rPr>
  </w:style>
  <w:style w:type="paragraph" w:customStyle="1" w:styleId="34">
    <w:name w:val="PL"/>
    <w:link w:val="3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5">
    <w:name w:val="Doc-text2 Char"/>
    <w:link w:val="36"/>
    <w:qFormat/>
    <w:uiPriority w:val="0"/>
    <w:rPr>
      <w:rFonts w:ascii="Arial" w:hAnsi="Arial"/>
      <w:szCs w:val="24"/>
      <w:lang w:val="en-GB" w:eastAsia="en-GB"/>
    </w:rPr>
  </w:style>
  <w:style w:type="paragraph" w:customStyle="1" w:styleId="36">
    <w:name w:val="Doc-text2"/>
    <w:basedOn w:val="1"/>
    <w:link w:val="35"/>
    <w:qFormat/>
    <w:uiPriority w:val="0"/>
    <w:pPr>
      <w:tabs>
        <w:tab w:val="left" w:pos="1622"/>
      </w:tabs>
      <w:spacing w:after="0"/>
      <w:ind w:left="1622" w:hanging="363"/>
    </w:pPr>
    <w:rPr>
      <w:rFonts w:ascii="Arial" w:hAnsi="Arial" w:eastAsia="MS Mincho"/>
      <w:szCs w:val="24"/>
      <w:lang w:eastAsia="en-GB"/>
    </w:rPr>
  </w:style>
  <w:style w:type="character" w:customStyle="1" w:styleId="37">
    <w:name w:val="B4 Char"/>
    <w:link w:val="38"/>
    <w:qFormat/>
    <w:uiPriority w:val="0"/>
    <w:rPr>
      <w:rFonts w:eastAsia="宋体"/>
      <w:lang w:val="en-GB" w:eastAsia="en-US" w:bidi="ar-SA"/>
    </w:rPr>
  </w:style>
  <w:style w:type="paragraph" w:customStyle="1" w:styleId="38">
    <w:name w:val="B4"/>
    <w:basedOn w:val="23"/>
    <w:link w:val="37"/>
    <w:qFormat/>
    <w:uiPriority w:val="0"/>
    <w:pPr>
      <w:ind w:left="1418" w:leftChars="0" w:hanging="284" w:firstLineChars="0"/>
    </w:pPr>
    <w:rPr>
      <w:rFonts w:eastAsia="宋体"/>
    </w:rPr>
  </w:style>
  <w:style w:type="character" w:customStyle="1" w:styleId="39">
    <w:name w:val="TAL Char Char Char"/>
    <w:link w:val="40"/>
    <w:qFormat/>
    <w:uiPriority w:val="0"/>
    <w:rPr>
      <w:rFonts w:ascii="Arial" w:hAnsi="Arial" w:eastAsia="宋体"/>
      <w:sz w:val="18"/>
      <w:lang w:val="en-GB" w:eastAsia="en-US" w:bidi="ar-SA"/>
    </w:rPr>
  </w:style>
  <w:style w:type="paragraph" w:customStyle="1" w:styleId="40">
    <w:name w:val="TAL Char Char"/>
    <w:basedOn w:val="1"/>
    <w:link w:val="39"/>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1">
    <w:name w:val="TAL Char"/>
    <w:qFormat/>
    <w:uiPriority w:val="0"/>
    <w:rPr>
      <w:rFonts w:ascii="Arial" w:hAnsi="Arial"/>
      <w:sz w:val="18"/>
      <w:lang w:val="en-GB" w:eastAsia="en-GB" w:bidi="ar-SA"/>
    </w:rPr>
  </w:style>
  <w:style w:type="character" w:customStyle="1" w:styleId="42">
    <w:name w:val="B1 Char"/>
    <w:qFormat/>
    <w:uiPriority w:val="0"/>
    <w:rPr>
      <w:rFonts w:eastAsia="MS Mincho"/>
      <w:lang w:val="en-GB" w:eastAsia="en-US" w:bidi="ar-SA"/>
    </w:rPr>
  </w:style>
  <w:style w:type="character" w:customStyle="1" w:styleId="43">
    <w:name w:val="Header Char"/>
    <w:link w:val="20"/>
    <w:qFormat/>
    <w:uiPriority w:val="0"/>
    <w:rPr>
      <w:rFonts w:ascii="Arial" w:hAnsi="Arial" w:eastAsia="Times New Roman"/>
      <w:b/>
      <w:sz w:val="18"/>
      <w:lang w:val="en-GB" w:eastAsia="en-US" w:bidi="ar-SA"/>
    </w:rPr>
  </w:style>
  <w:style w:type="character" w:customStyle="1" w:styleId="44">
    <w:name w:val="TAH Car"/>
    <w:link w:val="45"/>
    <w:qFormat/>
    <w:uiPriority w:val="0"/>
    <w:rPr>
      <w:rFonts w:ascii="Arial" w:hAnsi="Arial" w:eastAsia="宋体"/>
      <w:b/>
      <w:sz w:val="18"/>
      <w:lang w:val="en-GB" w:eastAsia="en-US"/>
    </w:rPr>
  </w:style>
  <w:style w:type="paragraph" w:customStyle="1" w:styleId="45">
    <w:name w:val="TAH"/>
    <w:basedOn w:val="1"/>
    <w:link w:val="44"/>
    <w:qFormat/>
    <w:uiPriority w:val="0"/>
    <w:pPr>
      <w:keepNext/>
      <w:keepLines/>
      <w:spacing w:after="0"/>
      <w:jc w:val="center"/>
    </w:pPr>
    <w:rPr>
      <w:rFonts w:ascii="Arial" w:hAnsi="Arial" w:eastAsia="宋体"/>
      <w:b/>
      <w:sz w:val="18"/>
    </w:rPr>
  </w:style>
  <w:style w:type="character" w:customStyle="1" w:styleId="46">
    <w:name w:val="B1 Char1"/>
    <w:link w:val="47"/>
    <w:qFormat/>
    <w:uiPriority w:val="0"/>
    <w:rPr>
      <w:rFonts w:eastAsia="宋体"/>
      <w:lang w:val="en-GB" w:eastAsia="en-US"/>
    </w:rPr>
  </w:style>
  <w:style w:type="paragraph" w:customStyle="1" w:styleId="47">
    <w:name w:val="B1"/>
    <w:basedOn w:val="21"/>
    <w:link w:val="46"/>
    <w:qFormat/>
    <w:uiPriority w:val="0"/>
    <w:pPr>
      <w:ind w:left="568" w:hanging="284"/>
    </w:pPr>
    <w:rPr>
      <w:rFonts w:eastAsia="宋体"/>
    </w:rPr>
  </w:style>
  <w:style w:type="character" w:customStyle="1" w:styleId="48">
    <w:name w:val="Comments Char"/>
    <w:qFormat/>
    <w:locked/>
    <w:uiPriority w:val="0"/>
    <w:rPr>
      <w:rFonts w:ascii="Arial" w:hAnsi="Arial" w:eastAsia="MS Mincho" w:cs="Times New Roman"/>
      <w:i/>
      <w:sz w:val="24"/>
      <w:szCs w:val="24"/>
      <w:lang w:val="en-GB" w:eastAsia="en-GB"/>
    </w:rPr>
  </w:style>
  <w:style w:type="character" w:customStyle="1" w:styleId="49">
    <w:name w:val="Comments"/>
    <w:qFormat/>
    <w:uiPriority w:val="0"/>
    <w:rPr>
      <w:i/>
      <w:iCs/>
      <w:sz w:val="16"/>
    </w:rPr>
  </w:style>
  <w:style w:type="character" w:customStyle="1" w:styleId="50">
    <w:name w:val="Caption Char"/>
    <w:link w:val="14"/>
    <w:qFormat/>
    <w:uiPriority w:val="0"/>
    <w:rPr>
      <w:rFonts w:eastAsia="Times New Roman"/>
      <w:b/>
      <w:bCs/>
      <w:lang w:val="en-GB" w:eastAsia="en-US"/>
    </w:rPr>
  </w:style>
  <w:style w:type="character" w:customStyle="1" w:styleId="51">
    <w:name w:val="highlight"/>
    <w:basedOn w:val="24"/>
    <w:qFormat/>
    <w:uiPriority w:val="0"/>
  </w:style>
  <w:style w:type="character" w:customStyle="1" w:styleId="52">
    <w:name w:val="Comment Text Char"/>
    <w:link w:val="13"/>
    <w:semiHidden/>
    <w:qFormat/>
    <w:uiPriority w:val="0"/>
    <w:rPr>
      <w:rFonts w:eastAsia="Times New Roman"/>
      <w:lang w:val="en-GB" w:eastAsia="en-US"/>
    </w:rPr>
  </w:style>
  <w:style w:type="character" w:customStyle="1" w:styleId="53">
    <w:name w:val="B2 Char"/>
    <w:link w:val="54"/>
    <w:qFormat/>
    <w:uiPriority w:val="0"/>
    <w:rPr>
      <w:rFonts w:eastAsia="宋体"/>
      <w:lang w:val="en-GB" w:eastAsia="en-US" w:bidi="ar-SA"/>
    </w:rPr>
  </w:style>
  <w:style w:type="paragraph" w:customStyle="1" w:styleId="54">
    <w:name w:val="B2"/>
    <w:basedOn w:val="17"/>
    <w:link w:val="53"/>
    <w:qFormat/>
    <w:uiPriority w:val="0"/>
    <w:pPr>
      <w:ind w:left="851" w:leftChars="0" w:hanging="284" w:firstLineChars="0"/>
    </w:pPr>
    <w:rPr>
      <w:rFonts w:eastAsia="宋体"/>
    </w:rPr>
  </w:style>
  <w:style w:type="character" w:customStyle="1" w:styleId="55">
    <w:name w:val="List Paragraph Char"/>
    <w:link w:val="56"/>
    <w:qFormat/>
    <w:uiPriority w:val="34"/>
    <w:rPr>
      <w:rFonts w:eastAsia="Times New Roman"/>
      <w:lang w:val="en-GB" w:eastAsia="en-US"/>
    </w:rPr>
  </w:style>
  <w:style w:type="paragraph" w:customStyle="1" w:styleId="56">
    <w:name w:val="List Paragraph1"/>
    <w:basedOn w:val="1"/>
    <w:link w:val="55"/>
    <w:qFormat/>
    <w:uiPriority w:val="34"/>
    <w:pPr>
      <w:ind w:left="720"/>
      <w:contextualSpacing/>
    </w:pPr>
  </w:style>
  <w:style w:type="character" w:customStyle="1" w:styleId="57">
    <w:name w:val="short_text"/>
    <w:basedOn w:val="24"/>
    <w:qFormat/>
    <w:uiPriority w:val="0"/>
  </w:style>
  <w:style w:type="character" w:customStyle="1" w:styleId="58">
    <w:name w:val="B3 Char"/>
    <w:qFormat/>
    <w:uiPriority w:val="0"/>
    <w:rPr>
      <w:lang w:val="en-GB" w:eastAsia="ja-JP" w:bidi="ar-SA"/>
    </w:rPr>
  </w:style>
  <w:style w:type="character" w:customStyle="1" w:styleId="59">
    <w:name w:val="def"/>
    <w:basedOn w:val="24"/>
    <w:qFormat/>
    <w:uiPriority w:val="0"/>
  </w:style>
  <w:style w:type="character" w:customStyle="1" w:styleId="60">
    <w:name w:val="TAC Char"/>
    <w:link w:val="61"/>
    <w:qFormat/>
    <w:uiPriority w:val="0"/>
    <w:rPr>
      <w:rFonts w:ascii="Arial" w:hAnsi="Arial" w:eastAsia="宋体"/>
      <w:sz w:val="18"/>
      <w:lang w:val="en-GB" w:eastAsia="en-US"/>
    </w:rPr>
  </w:style>
  <w:style w:type="paragraph" w:customStyle="1" w:styleId="61">
    <w:name w:val="TAC"/>
    <w:basedOn w:val="62"/>
    <w:link w:val="60"/>
    <w:qFormat/>
    <w:uiPriority w:val="0"/>
    <w:pPr>
      <w:jc w:val="center"/>
    </w:pPr>
  </w:style>
  <w:style w:type="paragraph" w:customStyle="1" w:styleId="62">
    <w:name w:val="TAL"/>
    <w:basedOn w:val="1"/>
    <w:link w:val="75"/>
    <w:qFormat/>
    <w:uiPriority w:val="0"/>
    <w:pPr>
      <w:keepNext/>
      <w:keepLines/>
      <w:spacing w:after="0"/>
    </w:pPr>
    <w:rPr>
      <w:rFonts w:ascii="Arial" w:hAnsi="Arial" w:eastAsia="宋体"/>
      <w:sz w:val="18"/>
    </w:rPr>
  </w:style>
  <w:style w:type="character" w:customStyle="1" w:styleId="63">
    <w:name w:val="Heading 2 Char"/>
    <w:link w:val="3"/>
    <w:qFormat/>
    <w:uiPriority w:val="0"/>
    <w:rPr>
      <w:rFonts w:ascii="Arial" w:hAnsi="Arial" w:eastAsia="Times New Roman"/>
      <w:bCs/>
      <w:iCs/>
      <w:sz w:val="28"/>
      <w:szCs w:val="28"/>
      <w:lang w:val="en-GB" w:eastAsia="en-US"/>
    </w:rPr>
  </w:style>
  <w:style w:type="character" w:customStyle="1" w:styleId="64">
    <w:name w:val="TAN Char"/>
    <w:link w:val="65"/>
    <w:qFormat/>
    <w:uiPriority w:val="0"/>
    <w:rPr>
      <w:rFonts w:ascii="Arial" w:hAnsi="Arial" w:eastAsia="宋体"/>
      <w:sz w:val="18"/>
      <w:lang w:val="en-GB" w:eastAsia="ja-JP" w:bidi="ar-SA"/>
    </w:rPr>
  </w:style>
  <w:style w:type="paragraph" w:customStyle="1" w:styleId="65">
    <w:name w:val="TAN"/>
    <w:basedOn w:val="62"/>
    <w:link w:val="64"/>
    <w:qFormat/>
    <w:uiPriority w:val="0"/>
    <w:pPr>
      <w:overflowPunct w:val="0"/>
      <w:autoSpaceDE w:val="0"/>
      <w:autoSpaceDN w:val="0"/>
      <w:adjustRightInd w:val="0"/>
      <w:ind w:left="851" w:hanging="851"/>
      <w:textAlignment w:val="baseline"/>
    </w:pPr>
    <w:rPr>
      <w:lang w:eastAsia="ja-JP"/>
    </w:rPr>
  </w:style>
  <w:style w:type="character" w:customStyle="1" w:styleId="66">
    <w:name w:val="TF Char"/>
    <w:link w:val="67"/>
    <w:qFormat/>
    <w:uiPriority w:val="0"/>
    <w:rPr>
      <w:rFonts w:ascii="Arial" w:hAnsi="Arial"/>
      <w:b/>
      <w:lang w:val="en-GB" w:eastAsia="en-US" w:bidi="ar-SA"/>
    </w:rPr>
  </w:style>
  <w:style w:type="paragraph" w:customStyle="1" w:styleId="67">
    <w:name w:val="TF"/>
    <w:basedOn w:val="1"/>
    <w:link w:val="66"/>
    <w:qFormat/>
    <w:uiPriority w:val="0"/>
    <w:pPr>
      <w:keepLines/>
      <w:spacing w:after="240"/>
      <w:jc w:val="center"/>
    </w:pPr>
    <w:rPr>
      <w:rFonts w:ascii="Arial" w:hAnsi="Arial" w:eastAsia="MS Mincho"/>
      <w:b/>
    </w:rPr>
  </w:style>
  <w:style w:type="character" w:customStyle="1" w:styleId="68">
    <w:name w:val="NO Char"/>
    <w:link w:val="69"/>
    <w:qFormat/>
    <w:uiPriority w:val="0"/>
    <w:rPr>
      <w:rFonts w:eastAsia="宋体"/>
      <w:lang w:val="en-GB" w:eastAsia="en-US" w:bidi="ar-SA"/>
    </w:rPr>
  </w:style>
  <w:style w:type="paragraph" w:customStyle="1" w:styleId="69">
    <w:name w:val="NO"/>
    <w:basedOn w:val="1"/>
    <w:link w:val="68"/>
    <w:qFormat/>
    <w:uiPriority w:val="0"/>
    <w:pPr>
      <w:keepLines/>
      <w:ind w:left="1135" w:hanging="851"/>
    </w:pPr>
    <w:rPr>
      <w:rFonts w:eastAsia="宋体"/>
    </w:rPr>
  </w:style>
  <w:style w:type="character" w:customStyle="1" w:styleId="70">
    <w:name w:val="Placeholder Text1"/>
    <w:semiHidden/>
    <w:qFormat/>
    <w:uiPriority w:val="99"/>
    <w:rPr>
      <w:color w:val="808080"/>
    </w:rPr>
  </w:style>
  <w:style w:type="character" w:customStyle="1" w:styleId="71">
    <w:name w:val="hps"/>
    <w:basedOn w:val="24"/>
    <w:qFormat/>
    <w:uiPriority w:val="0"/>
  </w:style>
  <w:style w:type="character" w:customStyle="1" w:styleId="72">
    <w:name w:val="TH Char"/>
    <w:link w:val="73"/>
    <w:qFormat/>
    <w:uiPriority w:val="0"/>
    <w:rPr>
      <w:rFonts w:ascii="Arial" w:hAnsi="Arial" w:eastAsia="宋体"/>
      <w:b/>
      <w:lang w:val="en-GB" w:eastAsia="en-US" w:bidi="ar-SA"/>
    </w:rPr>
  </w:style>
  <w:style w:type="paragraph" w:customStyle="1" w:styleId="73">
    <w:name w:val="TH"/>
    <w:basedOn w:val="1"/>
    <w:link w:val="72"/>
    <w:qFormat/>
    <w:uiPriority w:val="0"/>
    <w:pPr>
      <w:keepNext/>
      <w:keepLines/>
      <w:spacing w:before="60"/>
      <w:jc w:val="center"/>
    </w:pPr>
    <w:rPr>
      <w:rFonts w:ascii="Arial" w:hAnsi="Arial" w:eastAsia="宋体"/>
      <w:b/>
    </w:rPr>
  </w:style>
  <w:style w:type="character" w:customStyle="1" w:styleId="74">
    <w:name w:val="B1 (文字)"/>
    <w:qFormat/>
    <w:uiPriority w:val="0"/>
    <w:rPr>
      <w:lang w:val="en-GB" w:eastAsia="ja-JP" w:bidi="ar-SA"/>
    </w:rPr>
  </w:style>
  <w:style w:type="character" w:customStyle="1" w:styleId="75">
    <w:name w:val="TAL Car"/>
    <w:link w:val="62"/>
    <w:qFormat/>
    <w:uiPriority w:val="0"/>
    <w:rPr>
      <w:rFonts w:ascii="Arial" w:hAnsi="Arial" w:eastAsia="宋体"/>
      <w:sz w:val="18"/>
      <w:lang w:val="en-GB" w:eastAsia="en-US" w:bidi="ar-SA"/>
    </w:rPr>
  </w:style>
  <w:style w:type="character" w:customStyle="1" w:styleId="76">
    <w:name w:val="TF Zchn"/>
    <w:qFormat/>
    <w:uiPriority w:val="0"/>
    <w:rPr>
      <w:rFonts w:ascii="Arial" w:hAnsi="Arial"/>
      <w:b/>
      <w:lang w:val="en-GB" w:eastAsia="en-GB" w:bidi="ar-SA"/>
    </w:rPr>
  </w:style>
  <w:style w:type="character" w:customStyle="1" w:styleId="77">
    <w:name w:val="B3 Char2"/>
    <w:link w:val="78"/>
    <w:qFormat/>
    <w:uiPriority w:val="0"/>
    <w:rPr>
      <w:rFonts w:eastAsia="宋体"/>
      <w:lang w:val="en-GB" w:eastAsia="en-US" w:bidi="ar-SA"/>
    </w:rPr>
  </w:style>
  <w:style w:type="paragraph" w:customStyle="1" w:styleId="78">
    <w:name w:val="B3"/>
    <w:basedOn w:val="11"/>
    <w:link w:val="77"/>
    <w:qFormat/>
    <w:uiPriority w:val="0"/>
    <w:pPr>
      <w:ind w:left="1135" w:leftChars="0" w:hanging="284" w:firstLineChars="0"/>
    </w:pPr>
    <w:rPr>
      <w:rFonts w:eastAsia="宋体"/>
    </w:rPr>
  </w:style>
  <w:style w:type="character" w:customStyle="1" w:styleId="79">
    <w:name w:val="Editor's Note Char"/>
    <w:link w:val="80"/>
    <w:qFormat/>
    <w:uiPriority w:val="0"/>
    <w:rPr>
      <w:color w:val="FF0000"/>
      <w:lang w:val="en-GB" w:eastAsia="en-US" w:bidi="ar-SA"/>
    </w:rPr>
  </w:style>
  <w:style w:type="paragraph" w:customStyle="1" w:styleId="80">
    <w:name w:val="Editor's Note"/>
    <w:basedOn w:val="1"/>
    <w:link w:val="79"/>
    <w:qFormat/>
    <w:uiPriority w:val="0"/>
    <w:pPr>
      <w:keepLines/>
      <w:ind w:left="1135" w:hanging="851"/>
    </w:pPr>
    <w:rPr>
      <w:rFonts w:eastAsia="MS Mincho"/>
      <w:color w:val="FF0000"/>
    </w:rPr>
  </w:style>
  <w:style w:type="character" w:customStyle="1" w:styleId="81">
    <w:name w:val="apple-converted-space"/>
    <w:basedOn w:val="24"/>
    <w:qFormat/>
    <w:uiPriority w:val="0"/>
  </w:style>
  <w:style w:type="paragraph" w:customStyle="1" w:styleId="82">
    <w:name w:val="NW"/>
    <w:basedOn w:val="69"/>
    <w:qFormat/>
    <w:uiPriority w:val="0"/>
    <w:pPr>
      <w:spacing w:after="0"/>
    </w:pPr>
  </w:style>
  <w:style w:type="paragraph" w:customStyle="1" w:styleId="83">
    <w:name w:val="EQ"/>
    <w:basedOn w:val="1"/>
    <w:next w:val="1"/>
    <w:qFormat/>
    <w:uiPriority w:val="0"/>
    <w:pPr>
      <w:keepLines/>
      <w:tabs>
        <w:tab w:val="center" w:pos="4536"/>
        <w:tab w:val="right" w:pos="9072"/>
      </w:tabs>
    </w:pPr>
    <w:rPr>
      <w:rFonts w:eastAsia="宋体"/>
      <w:lang w:eastAsia="zh-CN"/>
    </w:rPr>
  </w:style>
  <w:style w:type="paragraph" w:customStyle="1" w:styleId="84">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5">
    <w:name w:val="列出段落1"/>
    <w:basedOn w:val="1"/>
    <w:qFormat/>
    <w:uiPriority w:val="34"/>
    <w:pPr>
      <w:ind w:left="720"/>
      <w:contextualSpacing/>
    </w:pPr>
  </w:style>
  <w:style w:type="paragraph" w:customStyle="1" w:styleId="86">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7">
    <w:name w:val="Doc-title"/>
    <w:basedOn w:val="1"/>
    <w:next w:val="1"/>
    <w:qFormat/>
    <w:uiPriority w:val="0"/>
    <w:pPr>
      <w:spacing w:after="0"/>
      <w:ind w:left="1260" w:hanging="1260"/>
    </w:pPr>
    <w:rPr>
      <w:rFonts w:ascii="Arial" w:hAnsi="Arial" w:eastAsia="MS Mincho"/>
      <w:szCs w:val="24"/>
      <w:lang w:eastAsia="en-GB"/>
    </w:rPr>
  </w:style>
  <w:style w:type="paragraph" w:customStyle="1" w:styleId="88">
    <w:name w:val="Char Char Char Char"/>
    <w:basedOn w:val="1"/>
    <w:qFormat/>
    <w:uiPriority w:val="0"/>
    <w:pPr>
      <w:spacing w:after="160" w:line="240" w:lineRule="exact"/>
    </w:pPr>
    <w:rPr>
      <w:rFonts w:ascii="Verdana" w:hAnsi="Verdana" w:eastAsia="宋体"/>
      <w:lang w:val="en-US"/>
    </w:rPr>
  </w:style>
  <w:style w:type="paragraph" w:customStyle="1" w:styleId="89">
    <w:name w:val="text intend 1"/>
    <w:basedOn w:val="1"/>
    <w:qFormat/>
    <w:uiPriority w:val="0"/>
    <w:pPr>
      <w:numPr>
        <w:ilvl w:val="0"/>
        <w:numId w:val="2"/>
      </w:numPr>
      <w:spacing w:after="120"/>
      <w:jc w:val="both"/>
    </w:pPr>
    <w:rPr>
      <w:rFonts w:eastAsia="MS Mincho"/>
      <w:sz w:val="24"/>
      <w:lang w:val="en-US"/>
    </w:rPr>
  </w:style>
  <w:style w:type="paragraph" w:customStyle="1" w:styleId="90">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1">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2">
    <w:name w:val="CR Cover Page"/>
    <w:qFormat/>
    <w:uiPriority w:val="0"/>
    <w:pPr>
      <w:spacing w:after="120" w:line="259" w:lineRule="auto"/>
    </w:pPr>
    <w:rPr>
      <w:rFonts w:ascii="Arial" w:hAnsi="Arial" w:eastAsia="Batang" w:cs="Times New Roman"/>
      <w:lang w:val="en-GB" w:eastAsia="en-US" w:bidi="ar-SA"/>
    </w:rPr>
  </w:style>
  <w:style w:type="paragraph" w:customStyle="1" w:styleId="93">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4">
    <w:name w:val="Char Char1"/>
    <w:basedOn w:val="15"/>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5">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6">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7">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98">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99">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0">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1">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2">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3">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4">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5">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6">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08">
    <w:name w:val="FP"/>
    <w:basedOn w:val="1"/>
    <w:qFormat/>
    <w:uiPriority w:val="0"/>
    <w:pPr>
      <w:spacing w:after="0"/>
    </w:pPr>
    <w:rPr>
      <w:rFonts w:eastAsia="宋体"/>
    </w:rPr>
  </w:style>
  <w:style w:type="paragraph" w:customStyle="1" w:styleId="10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0">
    <w:name w:val="Proposal"/>
    <w:basedOn w:val="1"/>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1">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2">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3">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4">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5">
    <w:name w:val="reference"/>
    <w:basedOn w:val="16"/>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6">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7">
    <w:name w:val="B5"/>
    <w:basedOn w:val="22"/>
    <w:qFormat/>
    <w:uiPriority w:val="0"/>
    <w:pPr>
      <w:ind w:left="1702" w:leftChars="0" w:hanging="284" w:firstLineChars="0"/>
    </w:pPr>
    <w:rPr>
      <w:rFonts w:eastAsia="宋体"/>
    </w:rPr>
  </w:style>
  <w:style w:type="paragraph" w:customStyle="1" w:styleId="118">
    <w:name w:val="EW"/>
    <w:basedOn w:val="1"/>
    <w:qFormat/>
    <w:uiPriority w:val="0"/>
    <w:pPr>
      <w:keepLines/>
      <w:spacing w:after="0"/>
      <w:ind w:left="1702" w:hanging="1418"/>
    </w:pPr>
    <w:rPr>
      <w:rFonts w:eastAsia="宋体"/>
    </w:rPr>
  </w:style>
  <w:style w:type="paragraph" w:customStyle="1" w:styleId="119">
    <w:name w:val="修订1"/>
    <w:hidden/>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20">
    <w:name w:val="목록 단락1"/>
    <w:basedOn w:val="1"/>
    <w:qFormat/>
    <w:uiPriority w:val="34"/>
    <w:pPr>
      <w:snapToGrid w:val="0"/>
      <w:spacing w:after="100" w:afterAutospacing="1"/>
      <w:ind w:left="840" w:leftChars="400"/>
      <w:jc w:val="both"/>
    </w:pPr>
    <w:rPr>
      <w:rFonts w:eastAsia="MS Gothic"/>
      <w:sz w:val="24"/>
      <w:lang w:eastAsia="ja-JP"/>
    </w:rPr>
  </w:style>
  <w:style w:type="paragraph" w:customStyle="1" w:styleId="121">
    <w:name w:val="List Paragraph2"/>
    <w:basedOn w:val="1"/>
    <w:qFormat/>
    <w:uiPriority w:val="99"/>
    <w:pPr>
      <w:ind w:left="720"/>
      <w:contextualSpacing/>
    </w:pPr>
  </w:style>
  <w:style w:type="paragraph" w:customStyle="1" w:styleId="122">
    <w:name w:val="_Style 1"/>
    <w:basedOn w:val="1"/>
    <w:qFormat/>
    <w:uiPriority w:val="34"/>
    <w:pPr>
      <w:ind w:left="840" w:leftChars="400"/>
    </w:pPr>
  </w:style>
  <w:style w:type="paragraph" w:customStyle="1" w:styleId="123">
    <w:name w:val="Pat Appl"/>
    <w:basedOn w:val="124"/>
    <w:qFormat/>
    <w:uiPriority w:val="0"/>
    <w:pPr>
      <w:widowControl w:val="0"/>
      <w:numPr>
        <w:ilvl w:val="0"/>
        <w:numId w:val="9"/>
      </w:numPr>
      <w:tabs>
        <w:tab w:val="left" w:pos="1080"/>
        <w:tab w:val="right" w:pos="1440"/>
        <w:tab w:val="clear" w:pos="5760"/>
      </w:tabs>
      <w:adjustRightInd w:val="0"/>
      <w:spacing w:line="360" w:lineRule="auto"/>
      <w:textAlignment w:val="baseline"/>
    </w:pPr>
    <w:rPr>
      <w:szCs w:val="24"/>
    </w:rPr>
  </w:style>
  <w:style w:type="paragraph" w:customStyle="1" w:styleId="124">
    <w:name w:val="New Paragraph Style"/>
    <w:basedOn w:val="1"/>
    <w:qFormat/>
    <w:uiPriority w:val="0"/>
    <w:pPr>
      <w:tabs>
        <w:tab w:val="right" w:pos="1440"/>
      </w:tabs>
      <w:spacing w:line="480" w:lineRule="auto"/>
    </w:pPr>
    <w:rPr>
      <w:bCs/>
    </w:rPr>
  </w:style>
  <w:style w:type="paragraph" w:customStyle="1" w:styleId="125">
    <w:name w:val="Revision2"/>
    <w:hidden/>
    <w:semiHidden/>
    <w:qFormat/>
    <w:uiPriority w:val="99"/>
    <w:pPr>
      <w:spacing w:after="0" w:line="240" w:lineRule="auto"/>
    </w:pPr>
    <w:rPr>
      <w:rFonts w:ascii="Times New Roman" w:hAnsi="Times New Roman" w:eastAsia="Times New Roman" w:cs="Times New Roman"/>
      <w:lang w:val="en-GB" w:eastAsia="en-US" w:bidi="ar-SA"/>
    </w:rPr>
  </w:style>
  <w:style w:type="paragraph" w:customStyle="1" w:styleId="126">
    <w:name w:val="List Paragraph3"/>
    <w:basedOn w:val="1"/>
    <w:qFormat/>
    <w:uiPriority w:val="99"/>
    <w:pPr>
      <w:ind w:left="720"/>
      <w:contextualSpacing/>
    </w:pPr>
  </w:style>
  <w:style w:type="paragraph" w:styleId="127">
    <w:name w:val="List Paragraph"/>
    <w:basedOn w:val="1"/>
    <w:unhideWhenUsed/>
    <w:qFormat/>
    <w:uiPriority w:val="99"/>
    <w:pPr>
      <w:ind w:left="720"/>
      <w:contextualSpacing/>
    </w:pPr>
  </w:style>
  <w:style w:type="paragraph" w:customStyle="1" w:styleId="128">
    <w:name w:val="_Style 3"/>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13</Pages>
  <Words>5713</Words>
  <Characters>32570</Characters>
  <Lines>271</Lines>
  <Paragraphs>76</Paragraphs>
  <TotalTime>14</TotalTime>
  <ScaleCrop>false</ScaleCrop>
  <LinksUpToDate>false</LinksUpToDate>
  <CharactersWithSpaces>38207</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2018-11-02T19:40:00Z</dcterms:created>
  <dc:creator>ZTE</dc:creator>
  <cp:lastModifiedBy>00206166</cp:lastModifiedBy>
  <cp:lastPrinted>2018-02-16T23:29:00Z</cp:lastPrinted>
  <dcterms:modified xsi:type="dcterms:W3CDTF">2019-01-11T15:03:36Z</dcterms:modified>
  <dc:title>3GPP TSG RAN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